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color w:val="000000"/>
          <w:sz w:val="24"/>
          <w:szCs w:val="20"/>
        </w:rPr>
      </w:pPr>
      <w:r w:rsidRPr="002B66F0">
        <w:rPr>
          <w:rFonts w:cs="TimesNewRomanPS-ItalicMT"/>
          <w:i/>
          <w:iCs/>
          <w:noProof/>
          <w:color w:val="000000"/>
          <w:sz w:val="24"/>
          <w:szCs w:val="20"/>
          <w:lang w:eastAsia="fr-FR"/>
        </w:rPr>
        <w:pict>
          <v:roundrect id="_x0000_s1027" style="position:absolute;left:0;text-align:left;margin-left:278.4pt;margin-top:-11.9pt;width:260.5pt;height:78pt;z-index:251660288;v-text-anchor:middle" arcsize="5252f" fillcolor="#d8d8d8 [2732]" stroked="f">
            <v:shadow on="t" opacity=".5" offset="6pt,6pt"/>
            <v:textbox style="mso-next-textbox:#_x0000_s1027" inset=".5mm,.3mm,.5mm,.3mm">
              <w:txbxContent>
                <w:p w:rsidR="002B66F0" w:rsidRPr="002B66F0" w:rsidRDefault="002B66F0" w:rsidP="002B66F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66F0">
                    <w:rPr>
                      <w:rFonts w:cs="TimesNewRomanPS-BoldMT"/>
                      <w:b/>
                      <w:bCs/>
                      <w:color w:val="000000"/>
                      <w:sz w:val="26"/>
                      <w:szCs w:val="26"/>
                    </w:rPr>
                    <w:t>Modèle de réponse à la lettre vous informant de la date d'intervention chez vous, pour remplacer votre ancien compteur électrique par le nouveau compteur LINKY</w:t>
                  </w:r>
                </w:p>
              </w:txbxContent>
            </v:textbox>
          </v:roundrect>
        </w:pict>
      </w:r>
      <w:r w:rsidRPr="002B66F0">
        <w:rPr>
          <w:rFonts w:cs="TimesNewRomanPS-ItalicMT"/>
          <w:i/>
          <w:iCs/>
          <w:color w:val="000000"/>
          <w:sz w:val="24"/>
          <w:szCs w:val="20"/>
        </w:rPr>
        <w:t>Votre nom + prénom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2B66F0">
        <w:rPr>
          <w:rFonts w:cs="TimesNewRomanPS-ItalicMT"/>
          <w:i/>
          <w:iCs/>
          <w:color w:val="000000"/>
          <w:sz w:val="24"/>
          <w:szCs w:val="20"/>
        </w:rPr>
        <w:t xml:space="preserve">Votre adresse </w:t>
      </w:r>
      <w:r w:rsidRPr="002B66F0">
        <w:rPr>
          <w:rFonts w:cs="TimesNewRomanPSMT"/>
          <w:color w:val="000000"/>
          <w:sz w:val="24"/>
          <w:szCs w:val="20"/>
        </w:rPr>
        <w:t>…….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2B66F0">
        <w:rPr>
          <w:rFonts w:cs="TimesNewRomanPSMT"/>
          <w:color w:val="000000"/>
          <w:sz w:val="24"/>
          <w:szCs w:val="20"/>
        </w:rPr>
        <w:t>Téléphone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2B66F0">
        <w:rPr>
          <w:rFonts w:cs="TimesNewRomanPSMT"/>
          <w:color w:val="000000"/>
          <w:sz w:val="24"/>
          <w:szCs w:val="20"/>
        </w:rPr>
        <w:t>Adresse mail éventuellement,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</w:r>
      <w:r w:rsidRPr="002B66F0">
        <w:rPr>
          <w:rFonts w:cs="TimesNewRomanPSMT"/>
          <w:color w:val="000000"/>
          <w:sz w:val="24"/>
          <w:szCs w:val="20"/>
        </w:rPr>
        <w:tab/>
        <w:t xml:space="preserve"> 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0"/>
        </w:rPr>
      </w:pPr>
      <w:r w:rsidRPr="002B66F0">
        <w:rPr>
          <w:rFonts w:cs="TimesNewRomanPS-BoldMT"/>
          <w:b/>
          <w:bCs/>
          <w:color w:val="000000"/>
          <w:sz w:val="24"/>
          <w:szCs w:val="20"/>
        </w:rPr>
        <w:t xml:space="preserve">Lettre recommandé </w:t>
      </w:r>
    </w:p>
    <w:p w:rsidR="009F7037" w:rsidRPr="002B66F0" w:rsidRDefault="002B66F0" w:rsidP="002B66F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0"/>
        </w:rPr>
      </w:pPr>
      <w:r w:rsidRPr="002B66F0">
        <w:rPr>
          <w:rFonts w:cs="TimesNewRomanPS-BoldMT"/>
          <w:b/>
          <w:bCs/>
          <w:color w:val="000000"/>
          <w:sz w:val="24"/>
          <w:szCs w:val="20"/>
        </w:rPr>
        <w:t>avec</w:t>
      </w:r>
      <w:r w:rsidR="001129A4">
        <w:rPr>
          <w:rFonts w:cs="TimesNewRomanPS-BoldMT"/>
          <w:b/>
          <w:bCs/>
          <w:color w:val="000000"/>
          <w:sz w:val="24"/>
          <w:szCs w:val="20"/>
        </w:rPr>
        <w:t xml:space="preserve"> </w:t>
      </w:r>
      <w:r w:rsidRPr="002B66F0">
        <w:rPr>
          <w:rFonts w:cs="TimesNewRomanPS-BoldMT"/>
          <w:b/>
          <w:bCs/>
          <w:color w:val="000000"/>
          <w:sz w:val="24"/>
          <w:szCs w:val="20"/>
        </w:rPr>
        <w:t>Recommandé A.R.</w:t>
      </w:r>
      <w:r w:rsidR="00BF080D" w:rsidRPr="002B66F0">
        <w:rPr>
          <w:rFonts w:cs="TimesNewRomanPS-BoldMT"/>
          <w:b/>
          <w:bCs/>
          <w:color w:val="000000"/>
          <w:sz w:val="18"/>
          <w:szCs w:val="20"/>
        </w:rPr>
        <w:t xml:space="preserve"> </w:t>
      </w:r>
      <w:r w:rsidR="007234F4" w:rsidRPr="002B66F0">
        <w:rPr>
          <w:rFonts w:cs="TimesNewRomanPS-BoldMT"/>
          <w:b/>
          <w:bCs/>
          <w:color w:val="000000"/>
          <w:sz w:val="18"/>
          <w:szCs w:val="20"/>
        </w:rPr>
        <w:tab/>
      </w:r>
      <w:r w:rsidR="007234F4" w:rsidRPr="002B66F0">
        <w:rPr>
          <w:rFonts w:cs="TimesNewRomanPS-BoldMT"/>
          <w:b/>
          <w:bCs/>
          <w:color w:val="000000"/>
          <w:sz w:val="18"/>
          <w:szCs w:val="20"/>
        </w:rPr>
        <w:tab/>
      </w:r>
      <w:r w:rsidR="007234F4" w:rsidRPr="002B66F0">
        <w:rPr>
          <w:rFonts w:cs="TimesNewRomanPS-BoldMT"/>
          <w:b/>
          <w:bCs/>
          <w:color w:val="000000"/>
          <w:sz w:val="18"/>
          <w:szCs w:val="20"/>
        </w:rPr>
        <w:tab/>
      </w:r>
      <w:r w:rsidR="007234F4" w:rsidRPr="002B66F0">
        <w:rPr>
          <w:rFonts w:cs="TimesNewRomanPS-BoldMT"/>
          <w:b/>
          <w:bCs/>
          <w:color w:val="000000"/>
          <w:sz w:val="18"/>
          <w:szCs w:val="20"/>
        </w:rPr>
        <w:tab/>
      </w:r>
      <w:r w:rsidR="00BD720B" w:rsidRPr="002B66F0">
        <w:rPr>
          <w:rFonts w:cs="ArialMT"/>
          <w:sz w:val="24"/>
          <w:szCs w:val="20"/>
        </w:rPr>
        <w:t>A</w:t>
      </w:r>
    </w:p>
    <w:p w:rsidR="00BD720B" w:rsidRPr="002B66F0" w:rsidRDefault="00BD720B" w:rsidP="009F70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MT"/>
          <w:sz w:val="24"/>
          <w:szCs w:val="20"/>
        </w:rPr>
      </w:pPr>
    </w:p>
    <w:p w:rsidR="00BD720B" w:rsidRPr="002B66F0" w:rsidRDefault="00834A62" w:rsidP="00834A6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ArialMT"/>
          <w:i/>
          <w:sz w:val="24"/>
          <w:szCs w:val="20"/>
        </w:rPr>
      </w:pPr>
      <w:r w:rsidRPr="002B66F0">
        <w:rPr>
          <w:rFonts w:cs="ArialMT"/>
          <w:i/>
          <w:sz w:val="24"/>
          <w:szCs w:val="20"/>
        </w:rPr>
        <w:t>Reprendre les c</w:t>
      </w:r>
      <w:r w:rsidR="00BD720B" w:rsidRPr="002B66F0">
        <w:rPr>
          <w:rFonts w:cs="ArialMT"/>
          <w:i/>
          <w:sz w:val="24"/>
          <w:szCs w:val="20"/>
        </w:rPr>
        <w:t xml:space="preserve">oordonnées </w:t>
      </w:r>
      <w:r w:rsidRPr="002B66F0">
        <w:rPr>
          <w:rFonts w:cs="ArialMT"/>
          <w:i/>
          <w:sz w:val="24"/>
          <w:szCs w:val="20"/>
        </w:rPr>
        <w:t>de la lettre qui vous a été envoyée</w:t>
      </w:r>
    </w:p>
    <w:p w:rsidR="002B66F0" w:rsidRPr="002B66F0" w:rsidRDefault="002B66F0" w:rsidP="002B66F0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  <w:sz w:val="24"/>
          <w:szCs w:val="20"/>
        </w:rPr>
      </w:pPr>
      <w:r w:rsidRPr="002B66F0">
        <w:rPr>
          <w:rFonts w:cs="TimesNewRomanPSMT"/>
          <w:color w:val="000000"/>
          <w:sz w:val="24"/>
          <w:szCs w:val="20"/>
        </w:rPr>
        <w:t>Lieu , le …………….2017</w:t>
      </w:r>
    </w:p>
    <w:p w:rsidR="002B66F0" w:rsidRPr="002B66F0" w:rsidRDefault="002B66F0" w:rsidP="009F703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B66F0">
        <w:rPr>
          <w:rFonts w:cs="TimesNewRomanPSMT"/>
          <w:color w:val="000000"/>
        </w:rPr>
        <w:t xml:space="preserve">Objet : Changement de compteur </w:t>
      </w:r>
    </w:p>
    <w:p w:rsidR="002B66F0" w:rsidRPr="002B66F0" w:rsidRDefault="002B66F0" w:rsidP="009F703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F7037" w:rsidRPr="002B66F0" w:rsidRDefault="00BD720B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Monsieur</w:t>
      </w:r>
      <w:r w:rsidR="009F7037" w:rsidRPr="002B66F0">
        <w:rPr>
          <w:rFonts w:cs="TimesNewRomanPSMT"/>
        </w:rPr>
        <w:t>,</w:t>
      </w:r>
    </w:p>
    <w:p w:rsidR="00BD720B" w:rsidRPr="002B66F0" w:rsidRDefault="00BD720B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Vous m’avez récemment adressé un courrier m’informant que l’un de vos agents viendrait à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mon domicile pour procéder au changement du compteur d’électricité, l’actuel devant être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remplacé par un compteur LINKY.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Toutefois, il résulte de l’article L. 322-4 du code de l’énergie que :</w:t>
      </w: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  <w:r w:rsidRPr="002B66F0">
        <w:rPr>
          <w:rFonts w:cs="TimesNewRomanPS-ItalicMT"/>
          <w:i/>
          <w:iCs/>
        </w:rPr>
        <w:t>« Sous réserve des dispositions de l'article L. 324-1, les ouvrages des réseaux publics de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distribution, y compris ceux qui, ayant appartenu à Électricité de France, ont fait l'objet d'un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transfert au 1er janvier 2005, appartiennent aux collectivités territoriales ou à leurs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groupements désignés au IV de l'article L. 2224-31 du code général des collectivités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territoriales.</w:t>
      </w: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  <w:r w:rsidRPr="002B66F0">
        <w:rPr>
          <w:rFonts w:cs="TimesNewRomanPS-ItalicMT"/>
          <w:i/>
          <w:iCs/>
        </w:rPr>
        <w:t>Toutefois, la société gestionnaire du réseau public de distribution, issue de la séparation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juridique imposée à Électricité de France par l'article L. 111-57, est propriétaire de la partie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des postes de transformation du courant de haute ou très haute tension en moyenne tension</w:t>
      </w:r>
      <w:r w:rsidR="00CB4619" w:rsidRPr="002B66F0">
        <w:rPr>
          <w:rFonts w:cs="TimesNewRomanPS-ItalicMT"/>
          <w:i/>
          <w:iCs/>
        </w:rPr>
        <w:t xml:space="preserve"> </w:t>
      </w:r>
      <w:r w:rsidRPr="002B66F0">
        <w:rPr>
          <w:rFonts w:cs="TimesNewRomanPS-ItalicMT"/>
          <w:i/>
          <w:iCs/>
        </w:rPr>
        <w:t>qu'elle exploite. »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Ce qui signifie que les compteurs (les anciens comme les nouveaux) appartiennent à la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personne publique concédante.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Il faut préciser que cette propriété, d’origine législative, ne peut pas vous être transférée (Cour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administrative d’appel de Nancy, 12 mai 2014, n°13NC01303)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Dès lors, par la présente, je vous remercie de bien vouloir m’apporter la preuve de</w:t>
      </w:r>
      <w:r w:rsidR="002B66F0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l’autorisation expresse que vous aurait donnée la personne publique concédante afin de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pouvoir procéder aux changements de ses compteurs.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À défaut de la production d’une telle preuve, vous comprendrez que je ne peux vous laisser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procéder à votre intervention sur un équipement qui ne vous appartient pas, sous peine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d’engager ma responsabilité.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 xml:space="preserve">Par ailleurs, je vous remercie également de me communiquer par écrit </w:t>
      </w:r>
      <w:r w:rsidRPr="002B66F0">
        <w:rPr>
          <w:rFonts w:cs="TimesNewRomanPSMT"/>
          <w:b/>
        </w:rPr>
        <w:t>la preuve que la</w:t>
      </w:r>
      <w:r w:rsidR="00CB4619" w:rsidRPr="002B66F0">
        <w:rPr>
          <w:rFonts w:cs="TimesNewRomanPSMT"/>
          <w:b/>
        </w:rPr>
        <w:t xml:space="preserve"> </w:t>
      </w:r>
      <w:r w:rsidRPr="002B66F0">
        <w:rPr>
          <w:rFonts w:cs="TimesNewRomanPSMT"/>
          <w:b/>
        </w:rPr>
        <w:t>domotique présente à mon domicile pourra continuer de fonctionner sans aucune difficulté</w:t>
      </w:r>
      <w:r w:rsidRPr="002B66F0">
        <w:rPr>
          <w:rFonts w:cs="TimesNewRomanPSMT"/>
        </w:rPr>
        <w:t xml:space="preserve"> en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présence du CPL dont les radiofréquences de 63,3 KHz et 74 KHz sont prévues en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superposition au 50Hz et que toutes les mesures nécessaires ont été prises pour que ce dernier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 xml:space="preserve">n’occasionne </w:t>
      </w:r>
      <w:r w:rsidRPr="002B66F0">
        <w:rPr>
          <w:rFonts w:cs="TimesNewRomanPSMT"/>
          <w:b/>
        </w:rPr>
        <w:t>aucun dommage en matière de santé et ne porte pas atteinte à la protection de</w:t>
      </w:r>
      <w:r w:rsidR="00CB4619" w:rsidRPr="002B66F0">
        <w:rPr>
          <w:rFonts w:cs="TimesNewRomanPSMT"/>
          <w:b/>
        </w:rPr>
        <w:t xml:space="preserve"> </w:t>
      </w:r>
      <w:r w:rsidRPr="002B66F0">
        <w:rPr>
          <w:rFonts w:cs="TimesNewRomanPSMT"/>
          <w:b/>
        </w:rPr>
        <w:t>mes données personnelles.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Pr="002B66F0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Enfin, il convient que vous m’adressiez une attestation de l’assurance couvrant tous les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risques pouvant être causés par les radiofréquences du CPL couplé à un tel compteur.</w:t>
      </w:r>
    </w:p>
    <w:p w:rsidR="00CB4619" w:rsidRPr="002B66F0" w:rsidRDefault="00CB4619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F7037" w:rsidRDefault="009F7037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B66F0">
        <w:rPr>
          <w:rFonts w:cs="TimesNewRomanPSMT"/>
        </w:rPr>
        <w:t>Dans l’attente de vous lire, je vous prie d’agréer, Monsieur le Président, l’expression de mes</w:t>
      </w:r>
      <w:r w:rsidR="00CB4619" w:rsidRPr="002B66F0">
        <w:rPr>
          <w:rFonts w:cs="TimesNewRomanPSMT"/>
        </w:rPr>
        <w:t xml:space="preserve"> </w:t>
      </w:r>
      <w:r w:rsidRPr="002B66F0">
        <w:rPr>
          <w:rFonts w:cs="TimesNewRomanPSMT"/>
        </w:rPr>
        <w:t>salutations distinguées</w:t>
      </w:r>
    </w:p>
    <w:p w:rsidR="002B66F0" w:rsidRDefault="002B66F0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B66F0" w:rsidRDefault="002B66F0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B66F0" w:rsidRPr="002B66F0" w:rsidRDefault="002B66F0" w:rsidP="00CB461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(Votre signature)</w:t>
      </w:r>
    </w:p>
    <w:sectPr w:rsidR="002B66F0" w:rsidRPr="002B66F0" w:rsidSect="002B66F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0D"/>
    <w:rsid w:val="00053FC4"/>
    <w:rsid w:val="000E1048"/>
    <w:rsid w:val="001129A4"/>
    <w:rsid w:val="002B66F0"/>
    <w:rsid w:val="00394965"/>
    <w:rsid w:val="004B4083"/>
    <w:rsid w:val="00515740"/>
    <w:rsid w:val="007234F4"/>
    <w:rsid w:val="00834A62"/>
    <w:rsid w:val="00897DF6"/>
    <w:rsid w:val="008A740C"/>
    <w:rsid w:val="009F7037"/>
    <w:rsid w:val="00BD720B"/>
    <w:rsid w:val="00BF080D"/>
    <w:rsid w:val="00CB4619"/>
    <w:rsid w:val="00EB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Julia</cp:lastModifiedBy>
  <cp:revision>8</cp:revision>
  <cp:lastPrinted>2017-01-07T15:21:00Z</cp:lastPrinted>
  <dcterms:created xsi:type="dcterms:W3CDTF">2016-08-07T07:09:00Z</dcterms:created>
  <dcterms:modified xsi:type="dcterms:W3CDTF">2017-01-07T15:22:00Z</dcterms:modified>
</cp:coreProperties>
</file>