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298" w:rsidRDefault="00902298">
      <w:bookmarkStart w:id="0" w:name="_GoBack"/>
      <w:bookmarkEnd w:id="0"/>
    </w:p>
    <w:p w:rsidR="00D668BB" w:rsidRDefault="008B45D5">
      <w:r>
        <w:t>Le traité Transatlantique USA/EU.</w:t>
      </w:r>
    </w:p>
    <w:p w:rsidR="00F96656" w:rsidRDefault="00F96656"/>
    <w:p w:rsidR="00F96656" w:rsidRDefault="00F96656"/>
    <w:p w:rsidR="00A128F8" w:rsidRPr="009F413F" w:rsidRDefault="00732E1B" w:rsidP="0047378E">
      <w:pPr>
        <w:jc w:val="both"/>
        <w:rPr>
          <w:rFonts w:cstheme="minorHAnsi"/>
          <w:sz w:val="20"/>
          <w:szCs w:val="20"/>
        </w:rPr>
      </w:pPr>
      <w:r w:rsidRPr="009F413F">
        <w:rPr>
          <w:rFonts w:cstheme="minorHAnsi"/>
          <w:sz w:val="20"/>
          <w:szCs w:val="20"/>
        </w:rPr>
        <w:t xml:space="preserve">Le projet de traité transatlantique </w:t>
      </w:r>
      <w:r w:rsidR="001D7201">
        <w:rPr>
          <w:rFonts w:cstheme="minorHAnsi"/>
          <w:sz w:val="20"/>
          <w:szCs w:val="20"/>
        </w:rPr>
        <w:t>appelé:</w:t>
      </w:r>
      <w:r w:rsidRPr="009F413F">
        <w:rPr>
          <w:rFonts w:cstheme="minorHAnsi"/>
          <w:sz w:val="20"/>
          <w:szCs w:val="20"/>
        </w:rPr>
        <w:t xml:space="preserve"> TAFTA </w:t>
      </w:r>
      <w:r w:rsidR="00764DC4">
        <w:rPr>
          <w:rFonts w:cstheme="minorHAnsi"/>
          <w:sz w:val="20"/>
          <w:szCs w:val="20"/>
        </w:rPr>
        <w:t>(</w:t>
      </w:r>
      <w:proofErr w:type="spellStart"/>
      <w:r w:rsidR="00764DC4" w:rsidRPr="00764DC4">
        <w:rPr>
          <w:rStyle w:val="Accentuation"/>
          <w:rFonts w:cstheme="minorHAnsi"/>
          <w:color w:val="000000"/>
          <w:sz w:val="20"/>
          <w:szCs w:val="20"/>
          <w:shd w:val="clear" w:color="auto" w:fill="FFFFFF"/>
        </w:rPr>
        <w:t>Trans</w:t>
      </w:r>
      <w:proofErr w:type="spellEnd"/>
      <w:r w:rsidR="00764DC4" w:rsidRPr="00764DC4">
        <w:rPr>
          <w:rStyle w:val="Accentuation"/>
          <w:rFonts w:cstheme="minorHAnsi"/>
          <w:color w:val="000000"/>
          <w:sz w:val="20"/>
          <w:szCs w:val="20"/>
          <w:shd w:val="clear" w:color="auto" w:fill="FFFFFF"/>
        </w:rPr>
        <w:t>-Atlantic Free Trade Agreement</w:t>
      </w:r>
      <w:r w:rsidR="00764DC4">
        <w:rPr>
          <w:rStyle w:val="Accentuation"/>
          <w:rFonts w:cstheme="minorHAnsi"/>
          <w:color w:val="000000"/>
          <w:sz w:val="20"/>
          <w:szCs w:val="20"/>
          <w:shd w:val="clear" w:color="auto" w:fill="FFFFFF"/>
        </w:rPr>
        <w:t>)</w:t>
      </w:r>
      <w:r w:rsidR="00764DC4" w:rsidRPr="009F413F">
        <w:rPr>
          <w:rFonts w:cstheme="minorHAnsi"/>
          <w:sz w:val="20"/>
          <w:szCs w:val="20"/>
        </w:rPr>
        <w:t xml:space="preserve"> </w:t>
      </w:r>
      <w:r w:rsidRPr="009F413F">
        <w:rPr>
          <w:rFonts w:cstheme="minorHAnsi"/>
          <w:sz w:val="20"/>
          <w:szCs w:val="20"/>
        </w:rPr>
        <w:t xml:space="preserve">ou PTCI </w:t>
      </w:r>
      <w:r w:rsidR="00F96656" w:rsidRPr="009F413F">
        <w:rPr>
          <w:rFonts w:cstheme="minorHAnsi"/>
          <w:sz w:val="20"/>
          <w:szCs w:val="20"/>
        </w:rPr>
        <w:t>(</w:t>
      </w:r>
      <w:r w:rsidR="00F96656" w:rsidRPr="00764DC4">
        <w:rPr>
          <w:rFonts w:cstheme="minorHAnsi"/>
          <w:b/>
          <w:bCs/>
          <w:i/>
          <w:sz w:val="20"/>
          <w:szCs w:val="20"/>
        </w:rPr>
        <w:t>P</w:t>
      </w:r>
      <w:r w:rsidR="00F96656" w:rsidRPr="00764DC4">
        <w:rPr>
          <w:rFonts w:cstheme="minorHAnsi"/>
          <w:i/>
          <w:sz w:val="20"/>
          <w:szCs w:val="20"/>
        </w:rPr>
        <w:t xml:space="preserve">artenariat </w:t>
      </w:r>
      <w:r w:rsidR="00F96656" w:rsidRPr="00764DC4">
        <w:rPr>
          <w:rFonts w:cstheme="minorHAnsi"/>
          <w:b/>
          <w:bCs/>
          <w:i/>
          <w:sz w:val="20"/>
          <w:szCs w:val="20"/>
        </w:rPr>
        <w:t>t</w:t>
      </w:r>
      <w:r w:rsidR="00F96656" w:rsidRPr="00764DC4">
        <w:rPr>
          <w:rFonts w:cstheme="minorHAnsi"/>
          <w:i/>
          <w:sz w:val="20"/>
          <w:szCs w:val="20"/>
        </w:rPr>
        <w:t xml:space="preserve">ransatlantique pour le </w:t>
      </w:r>
      <w:r w:rsidR="00F96656" w:rsidRPr="00764DC4">
        <w:rPr>
          <w:rFonts w:cstheme="minorHAnsi"/>
          <w:b/>
          <w:bCs/>
          <w:i/>
          <w:sz w:val="20"/>
          <w:szCs w:val="20"/>
        </w:rPr>
        <w:t>c</w:t>
      </w:r>
      <w:r w:rsidR="00F96656" w:rsidRPr="00764DC4">
        <w:rPr>
          <w:rFonts w:cstheme="minorHAnsi"/>
          <w:i/>
          <w:sz w:val="20"/>
          <w:szCs w:val="20"/>
        </w:rPr>
        <w:t>ommerce et l’</w:t>
      </w:r>
      <w:r w:rsidR="00F96656" w:rsidRPr="00764DC4">
        <w:rPr>
          <w:rFonts w:cstheme="minorHAnsi"/>
          <w:b/>
          <w:bCs/>
          <w:i/>
          <w:sz w:val="20"/>
          <w:szCs w:val="20"/>
        </w:rPr>
        <w:t>i</w:t>
      </w:r>
      <w:r w:rsidR="00F96656" w:rsidRPr="00764DC4">
        <w:rPr>
          <w:rFonts w:cstheme="minorHAnsi"/>
          <w:i/>
          <w:sz w:val="20"/>
          <w:szCs w:val="20"/>
        </w:rPr>
        <w:t>nvestissement</w:t>
      </w:r>
      <w:r w:rsidR="00F96656" w:rsidRPr="009F413F">
        <w:rPr>
          <w:rFonts w:cstheme="minorHAnsi"/>
          <w:sz w:val="20"/>
          <w:szCs w:val="20"/>
        </w:rPr>
        <w:t>), ou GMT</w:t>
      </w:r>
      <w:r w:rsidR="00A128F8" w:rsidRPr="009F413F">
        <w:rPr>
          <w:rFonts w:cstheme="minorHAnsi"/>
          <w:sz w:val="20"/>
          <w:szCs w:val="20"/>
        </w:rPr>
        <w:t xml:space="preserve"> (</w:t>
      </w:r>
      <w:r w:rsidR="00A128F8" w:rsidRPr="00764DC4">
        <w:rPr>
          <w:rFonts w:cstheme="minorHAnsi"/>
          <w:i/>
          <w:sz w:val="20"/>
          <w:szCs w:val="20"/>
        </w:rPr>
        <w:t>Grand Marché transatlantique</w:t>
      </w:r>
      <w:r w:rsidR="00A128F8" w:rsidRPr="009F413F">
        <w:rPr>
          <w:rFonts w:cstheme="minorHAnsi"/>
          <w:sz w:val="20"/>
          <w:szCs w:val="20"/>
        </w:rPr>
        <w:t xml:space="preserve">) est </w:t>
      </w:r>
      <w:r w:rsidR="00993E30" w:rsidRPr="009F413F">
        <w:rPr>
          <w:rFonts w:cstheme="minorHAnsi"/>
          <w:sz w:val="20"/>
          <w:szCs w:val="20"/>
        </w:rPr>
        <w:t>envisagé pour aplanir toutes les normes afin de faciliter les échanges économiques entre les partenaires.</w:t>
      </w:r>
    </w:p>
    <w:p w:rsidR="00AF586A" w:rsidRPr="00AF586A" w:rsidRDefault="00AF586A" w:rsidP="00AF586A">
      <w:pPr>
        <w:pStyle w:val="NormalWeb"/>
        <w:keepLines/>
        <w:spacing w:before="0" w:beforeAutospacing="0" w:after="0" w:afterAutospacing="0"/>
        <w:jc w:val="both"/>
        <w:rPr>
          <w:rFonts w:asciiTheme="minorHAnsi" w:hAnsiTheme="minorHAnsi" w:cstheme="minorHAnsi"/>
          <w:color w:val="000000"/>
          <w:sz w:val="20"/>
          <w:szCs w:val="20"/>
          <w:shd w:val="clear" w:color="auto" w:fill="FFFFFF"/>
        </w:rPr>
      </w:pPr>
      <w:r>
        <w:rPr>
          <w:rFonts w:asciiTheme="minorHAnsi" w:hAnsiTheme="minorHAnsi" w:cstheme="minorHAnsi"/>
          <w:sz w:val="20"/>
          <w:szCs w:val="20"/>
        </w:rPr>
        <w:t xml:space="preserve">    </w:t>
      </w:r>
      <w:r w:rsidR="00996C3E" w:rsidRPr="00AF586A">
        <w:rPr>
          <w:rFonts w:asciiTheme="minorHAnsi" w:hAnsiTheme="minorHAnsi" w:cstheme="minorHAnsi"/>
          <w:sz w:val="20"/>
          <w:szCs w:val="20"/>
        </w:rPr>
        <w:t xml:space="preserve">Quand </w:t>
      </w:r>
      <w:r w:rsidR="00996C3E" w:rsidRPr="00AF586A">
        <w:rPr>
          <w:rFonts w:asciiTheme="minorHAnsi" w:eastAsia="Lucida Sans Unicode" w:hAnsiTheme="minorHAnsi" w:cstheme="minorHAnsi"/>
          <w:bCs/>
          <w:color w:val="534949"/>
          <w:kern w:val="24"/>
          <w:sz w:val="20"/>
          <w:szCs w:val="20"/>
        </w:rPr>
        <w:t>David Rockefeller notai</w:t>
      </w:r>
      <w:r w:rsidR="009F3061" w:rsidRPr="00AF586A">
        <w:rPr>
          <w:rFonts w:asciiTheme="minorHAnsi" w:eastAsia="Lucida Sans Unicode" w:hAnsiTheme="minorHAnsi" w:cstheme="minorHAnsi"/>
          <w:bCs/>
          <w:color w:val="534949"/>
          <w:kern w:val="24"/>
          <w:sz w:val="20"/>
          <w:szCs w:val="20"/>
        </w:rPr>
        <w:t>t</w:t>
      </w:r>
      <w:r w:rsidR="00996C3E" w:rsidRPr="00AF586A">
        <w:rPr>
          <w:rFonts w:asciiTheme="minorHAnsi" w:eastAsia="Lucida Sans Unicode" w:hAnsiTheme="minorHAnsi" w:cstheme="minorHAnsi"/>
          <w:bCs/>
          <w:color w:val="534949"/>
          <w:kern w:val="24"/>
          <w:sz w:val="20"/>
          <w:szCs w:val="20"/>
        </w:rPr>
        <w:t xml:space="preserve"> dans Newsweek en février 1999 : « </w:t>
      </w:r>
      <w:r w:rsidR="00993E30" w:rsidRPr="00AF586A">
        <w:rPr>
          <w:rFonts w:asciiTheme="minorHAnsi" w:eastAsia="Lucida Sans Unicode" w:hAnsiTheme="minorHAnsi" w:cstheme="minorHAnsi"/>
          <w:bCs/>
          <w:i/>
          <w:iCs/>
          <w:color w:val="000000"/>
          <w:kern w:val="24"/>
          <w:sz w:val="20"/>
          <w:szCs w:val="20"/>
        </w:rPr>
        <w:t>Quelque chose doit remplacer les gouvernements, et le pouvoir privé me semble l'entité adéquate pour le faire</w:t>
      </w:r>
      <w:r w:rsidR="00993E30" w:rsidRPr="00AF586A">
        <w:rPr>
          <w:rFonts w:asciiTheme="minorHAnsi" w:eastAsia="Lucida Sans Unicode" w:hAnsiTheme="minorHAnsi" w:cstheme="minorHAnsi"/>
          <w:bCs/>
          <w:color w:val="534949"/>
          <w:kern w:val="24"/>
          <w:sz w:val="20"/>
          <w:szCs w:val="20"/>
        </w:rPr>
        <w:t>. » </w:t>
      </w:r>
      <w:r w:rsidR="00996C3E" w:rsidRPr="00AF586A">
        <w:rPr>
          <w:rFonts w:asciiTheme="minorHAnsi" w:eastAsia="Lucida Sans Unicode" w:hAnsiTheme="minorHAnsi" w:cstheme="minorHAnsi"/>
          <w:bCs/>
          <w:color w:val="534949"/>
          <w:kern w:val="24"/>
          <w:sz w:val="20"/>
          <w:szCs w:val="20"/>
        </w:rPr>
        <w:t xml:space="preserve">La ligne de mire était </w:t>
      </w:r>
      <w:r w:rsidR="00165AFA" w:rsidRPr="00AF586A">
        <w:rPr>
          <w:rFonts w:asciiTheme="minorHAnsi" w:eastAsia="Lucida Sans Unicode" w:hAnsiTheme="minorHAnsi" w:cstheme="minorHAnsi"/>
          <w:bCs/>
          <w:color w:val="534949"/>
          <w:kern w:val="24"/>
          <w:sz w:val="20"/>
          <w:szCs w:val="20"/>
        </w:rPr>
        <w:t>remixée</w:t>
      </w:r>
      <w:r w:rsidR="000A1C3C" w:rsidRPr="00AF586A">
        <w:rPr>
          <w:rFonts w:asciiTheme="minorHAnsi" w:eastAsia="Lucida Sans Unicode" w:hAnsiTheme="minorHAnsi" w:cstheme="minorHAnsi"/>
          <w:bCs/>
          <w:color w:val="534949"/>
          <w:kern w:val="24"/>
          <w:sz w:val="20"/>
          <w:szCs w:val="20"/>
        </w:rPr>
        <w:t>.</w:t>
      </w:r>
      <w:r w:rsidR="0047378E" w:rsidRPr="00AF586A">
        <w:rPr>
          <w:rFonts w:asciiTheme="minorHAnsi" w:hAnsiTheme="minorHAnsi" w:cstheme="minorHAnsi"/>
          <w:color w:val="000000"/>
          <w:sz w:val="20"/>
          <w:szCs w:val="20"/>
          <w:shd w:val="clear" w:color="auto" w:fill="FFFFFF"/>
        </w:rPr>
        <w:t xml:space="preserve"> </w:t>
      </w:r>
    </w:p>
    <w:p w:rsidR="00155100" w:rsidRPr="00AF586A" w:rsidRDefault="00AF586A" w:rsidP="00AF586A">
      <w:pPr>
        <w:pStyle w:val="NormalWeb"/>
        <w:keepLines/>
        <w:spacing w:before="0" w:beforeAutospacing="0" w:after="0" w:afterAutospacing="0"/>
        <w:jc w:val="both"/>
        <w:rPr>
          <w:rFonts w:asciiTheme="minorHAnsi" w:hAnsiTheme="minorHAnsi" w:cstheme="minorHAnsi"/>
          <w:color w:val="000000"/>
          <w:sz w:val="20"/>
          <w:szCs w:val="20"/>
        </w:rPr>
      </w:pPr>
      <w:r w:rsidRPr="00AF586A">
        <w:rPr>
          <w:rFonts w:asciiTheme="minorHAnsi" w:hAnsiTheme="minorHAnsi" w:cstheme="minorHAnsi"/>
          <w:color w:val="000000"/>
          <w:sz w:val="20"/>
          <w:szCs w:val="20"/>
          <w:shd w:val="clear" w:color="auto" w:fill="FFFFFF"/>
        </w:rPr>
        <w:t xml:space="preserve">        </w:t>
      </w:r>
      <w:r w:rsidR="00007AF9" w:rsidRPr="00AF586A">
        <w:rPr>
          <w:rFonts w:asciiTheme="minorHAnsi" w:hAnsiTheme="minorHAnsi" w:cstheme="minorHAnsi"/>
          <w:color w:val="000000"/>
          <w:sz w:val="20"/>
          <w:szCs w:val="20"/>
          <w:shd w:val="clear" w:color="auto" w:fill="FFFFFF"/>
        </w:rPr>
        <w:t>Les différentes parties n'arrivant pas à s'accorder</w:t>
      </w:r>
      <w:r w:rsidR="00AA7A06">
        <w:rPr>
          <w:rFonts w:asciiTheme="minorHAnsi" w:hAnsiTheme="minorHAnsi" w:cstheme="minorHAnsi"/>
          <w:color w:val="000000"/>
          <w:sz w:val="20"/>
          <w:szCs w:val="20"/>
          <w:shd w:val="clear" w:color="auto" w:fill="FFFFFF"/>
        </w:rPr>
        <w:t>,</w:t>
      </w:r>
      <w:r w:rsidR="00007AF9" w:rsidRPr="00AF586A">
        <w:rPr>
          <w:rFonts w:asciiTheme="minorHAnsi" w:hAnsiTheme="minorHAnsi" w:cstheme="minorHAnsi"/>
          <w:color w:val="000000"/>
          <w:sz w:val="20"/>
          <w:szCs w:val="20"/>
          <w:shd w:val="clear" w:color="auto" w:fill="FFFFFF"/>
        </w:rPr>
        <w:t xml:space="preserve"> </w:t>
      </w:r>
      <w:r w:rsidR="00DD1BE6" w:rsidRPr="00AF586A">
        <w:rPr>
          <w:rFonts w:asciiTheme="minorHAnsi" w:hAnsiTheme="minorHAnsi" w:cstheme="minorHAnsi"/>
          <w:color w:val="000000"/>
          <w:sz w:val="20"/>
          <w:szCs w:val="20"/>
          <w:shd w:val="clear" w:color="auto" w:fill="FFFFFF"/>
        </w:rPr>
        <w:t>« Le cycle de Doha »</w:t>
      </w:r>
      <w:r w:rsidR="00AA7A06">
        <w:rPr>
          <w:rFonts w:asciiTheme="minorHAnsi" w:hAnsiTheme="minorHAnsi" w:cstheme="minorHAnsi"/>
          <w:color w:val="000000"/>
          <w:sz w:val="20"/>
          <w:szCs w:val="20"/>
          <w:shd w:val="clear" w:color="auto" w:fill="FFFFFF"/>
        </w:rPr>
        <w:t xml:space="preserve"> en novembre 2001 au </w:t>
      </w:r>
      <w:proofErr w:type="spellStart"/>
      <w:r w:rsidR="00AA7A06">
        <w:rPr>
          <w:rFonts w:asciiTheme="minorHAnsi" w:hAnsiTheme="minorHAnsi" w:cstheme="minorHAnsi"/>
          <w:color w:val="000000"/>
          <w:sz w:val="20"/>
          <w:szCs w:val="20"/>
          <w:shd w:val="clear" w:color="auto" w:fill="FFFFFF"/>
        </w:rPr>
        <w:t>Quatar</w:t>
      </w:r>
      <w:proofErr w:type="spellEnd"/>
      <w:r w:rsidR="00AA7A06">
        <w:rPr>
          <w:rFonts w:asciiTheme="minorHAnsi" w:hAnsiTheme="minorHAnsi" w:cstheme="minorHAnsi"/>
          <w:color w:val="000000"/>
          <w:sz w:val="20"/>
          <w:szCs w:val="20"/>
          <w:shd w:val="clear" w:color="auto" w:fill="FFFFFF"/>
        </w:rPr>
        <w:t>,</w:t>
      </w:r>
      <w:r w:rsidR="00DD1BE6" w:rsidRPr="00AF586A">
        <w:rPr>
          <w:rFonts w:asciiTheme="minorHAnsi" w:hAnsiTheme="minorHAnsi" w:cstheme="minorHAnsi"/>
          <w:color w:val="000000"/>
          <w:sz w:val="20"/>
          <w:szCs w:val="20"/>
          <w:shd w:val="clear" w:color="auto" w:fill="FFFFFF"/>
        </w:rPr>
        <w:t xml:space="preserve"> effectuée sous l'égide de l'</w:t>
      </w:r>
      <w:hyperlink r:id="rId6" w:tooltip="Organisation mondiale du commerce" w:history="1">
        <w:r w:rsidR="00DD1BE6" w:rsidRPr="00AF586A">
          <w:rPr>
            <w:rStyle w:val="Lienhypertexte"/>
            <w:rFonts w:asciiTheme="minorHAnsi" w:hAnsiTheme="minorHAnsi" w:cstheme="minorHAnsi"/>
            <w:color w:val="0B0080"/>
            <w:sz w:val="20"/>
            <w:szCs w:val="20"/>
            <w:shd w:val="clear" w:color="auto" w:fill="FFFFFF"/>
          </w:rPr>
          <w:t>OMC</w:t>
        </w:r>
      </w:hyperlink>
      <w:r w:rsidR="00DD1BE6" w:rsidRPr="00AF586A">
        <w:rPr>
          <w:rStyle w:val="apple-converted-space"/>
          <w:rFonts w:asciiTheme="minorHAnsi" w:hAnsiTheme="minorHAnsi" w:cstheme="minorHAnsi"/>
          <w:color w:val="000000"/>
          <w:sz w:val="20"/>
          <w:szCs w:val="20"/>
          <w:shd w:val="clear" w:color="auto" w:fill="FFFFFF"/>
        </w:rPr>
        <w:t> </w:t>
      </w:r>
      <w:r w:rsidR="00DD1BE6" w:rsidRPr="00AF586A">
        <w:rPr>
          <w:rFonts w:asciiTheme="minorHAnsi" w:hAnsiTheme="minorHAnsi" w:cstheme="minorHAnsi"/>
          <w:color w:val="000000"/>
          <w:sz w:val="20"/>
          <w:szCs w:val="20"/>
          <w:shd w:val="clear" w:color="auto" w:fill="FFFFFF"/>
        </w:rPr>
        <w:t>(Organisation mondiale du commerce</w:t>
      </w:r>
      <w:r w:rsidR="00C91F37" w:rsidRPr="00AF586A">
        <w:rPr>
          <w:rFonts w:asciiTheme="minorHAnsi" w:hAnsiTheme="minorHAnsi" w:cstheme="minorHAnsi"/>
          <w:color w:val="000000"/>
          <w:sz w:val="20"/>
          <w:szCs w:val="20"/>
          <w:shd w:val="clear" w:color="auto" w:fill="FFFFFF"/>
        </w:rPr>
        <w:t>)</w:t>
      </w:r>
      <w:r w:rsidR="00DD1BE6" w:rsidRPr="00AF586A">
        <w:rPr>
          <w:rFonts w:asciiTheme="minorHAnsi" w:hAnsiTheme="minorHAnsi" w:cstheme="minorHAnsi"/>
          <w:color w:val="000000"/>
          <w:sz w:val="20"/>
          <w:szCs w:val="20"/>
          <w:shd w:val="clear" w:color="auto" w:fill="FFFFFF"/>
        </w:rPr>
        <w:t>,</w:t>
      </w:r>
      <w:r w:rsidR="00007AF9" w:rsidRPr="00AF586A">
        <w:rPr>
          <w:rFonts w:asciiTheme="minorHAnsi" w:hAnsiTheme="minorHAnsi" w:cstheme="minorHAnsi"/>
          <w:color w:val="000000"/>
          <w:sz w:val="20"/>
          <w:szCs w:val="20"/>
          <w:shd w:val="clear" w:color="auto" w:fill="FFFFFF"/>
        </w:rPr>
        <w:t xml:space="preserve"> s'est conclu sur un échec</w:t>
      </w:r>
      <w:r w:rsidR="00DD1BE6" w:rsidRPr="00AF586A">
        <w:rPr>
          <w:rFonts w:asciiTheme="minorHAnsi" w:hAnsiTheme="minorHAnsi" w:cstheme="minorHAnsi"/>
          <w:color w:val="000000"/>
          <w:sz w:val="20"/>
          <w:szCs w:val="20"/>
          <w:shd w:val="clear" w:color="auto" w:fill="FFFFFF"/>
        </w:rPr>
        <w:t xml:space="preserve">. </w:t>
      </w:r>
      <w:r w:rsidR="009E20CD" w:rsidRPr="00AF586A">
        <w:rPr>
          <w:rFonts w:asciiTheme="minorHAnsi" w:hAnsiTheme="minorHAnsi" w:cstheme="minorHAnsi"/>
          <w:color w:val="000000"/>
          <w:sz w:val="20"/>
          <w:szCs w:val="20"/>
          <w:shd w:val="clear" w:color="auto" w:fill="FFFFFF"/>
        </w:rPr>
        <w:t>Le Cycle a été lancé officiellement à la quatrième co</w:t>
      </w:r>
      <w:r w:rsidR="009E20CD">
        <w:rPr>
          <w:rFonts w:asciiTheme="minorHAnsi" w:hAnsiTheme="minorHAnsi" w:cstheme="minorHAnsi"/>
          <w:color w:val="000000"/>
          <w:sz w:val="20"/>
          <w:szCs w:val="20"/>
          <w:shd w:val="clear" w:color="auto" w:fill="FFFFFF"/>
        </w:rPr>
        <w:t xml:space="preserve">nférence ministérielle de l'OMC. </w:t>
      </w:r>
      <w:r w:rsidR="00DD1BE6" w:rsidRPr="00AF586A">
        <w:rPr>
          <w:rFonts w:asciiTheme="minorHAnsi" w:hAnsiTheme="minorHAnsi" w:cstheme="minorHAnsi"/>
          <w:color w:val="000000"/>
          <w:sz w:val="20"/>
          <w:szCs w:val="20"/>
          <w:shd w:val="clear" w:color="auto" w:fill="FFFFFF"/>
        </w:rPr>
        <w:t xml:space="preserve">Ce programme </w:t>
      </w:r>
      <w:r w:rsidR="00155100" w:rsidRPr="00AF586A">
        <w:rPr>
          <w:rFonts w:asciiTheme="minorHAnsi" w:hAnsiTheme="minorHAnsi" w:cstheme="minorHAnsi"/>
          <w:color w:val="000000"/>
          <w:sz w:val="20"/>
          <w:szCs w:val="20"/>
          <w:shd w:val="clear" w:color="auto" w:fill="FFFFFF"/>
        </w:rPr>
        <w:t>vis</w:t>
      </w:r>
      <w:r w:rsidR="0047378E" w:rsidRPr="00AF586A">
        <w:rPr>
          <w:rFonts w:asciiTheme="minorHAnsi" w:hAnsiTheme="minorHAnsi" w:cstheme="minorHAnsi"/>
          <w:color w:val="000000"/>
          <w:sz w:val="20"/>
          <w:szCs w:val="20"/>
          <w:shd w:val="clear" w:color="auto" w:fill="FFFFFF"/>
        </w:rPr>
        <w:t>ait</w:t>
      </w:r>
      <w:r w:rsidR="00155100" w:rsidRPr="00AF586A">
        <w:rPr>
          <w:rFonts w:asciiTheme="minorHAnsi" w:hAnsiTheme="minorHAnsi" w:cstheme="minorHAnsi"/>
          <w:color w:val="000000"/>
          <w:sz w:val="20"/>
          <w:szCs w:val="20"/>
          <w:shd w:val="clear" w:color="auto" w:fill="FFFFFF"/>
        </w:rPr>
        <w:t xml:space="preserve"> à réformer en profondeur le système commercial international par la réduction des obstacles au comme</w:t>
      </w:r>
      <w:r w:rsidR="00C91F37" w:rsidRPr="00AF586A">
        <w:rPr>
          <w:rFonts w:asciiTheme="minorHAnsi" w:hAnsiTheme="minorHAnsi" w:cstheme="minorHAnsi"/>
          <w:color w:val="000000"/>
          <w:sz w:val="20"/>
          <w:szCs w:val="20"/>
          <w:shd w:val="clear" w:color="auto" w:fill="FFFFFF"/>
        </w:rPr>
        <w:t>rce et des règles commerciales</w:t>
      </w:r>
      <w:r w:rsidR="00155100" w:rsidRPr="00AF586A">
        <w:rPr>
          <w:rFonts w:asciiTheme="minorHAnsi" w:hAnsiTheme="minorHAnsi" w:cstheme="minorHAnsi"/>
          <w:color w:val="000000"/>
          <w:sz w:val="20"/>
          <w:szCs w:val="20"/>
          <w:shd w:val="clear" w:color="auto" w:fill="FFFFFF"/>
        </w:rPr>
        <w:t>. La</w:t>
      </w:r>
      <w:r w:rsidR="00155100" w:rsidRPr="00AF586A">
        <w:rPr>
          <w:rStyle w:val="apple-converted-space"/>
          <w:rFonts w:asciiTheme="minorHAnsi" w:hAnsiTheme="minorHAnsi" w:cstheme="minorHAnsi"/>
          <w:color w:val="000000"/>
          <w:sz w:val="20"/>
          <w:szCs w:val="20"/>
          <w:shd w:val="clear" w:color="auto" w:fill="FFFFFF"/>
        </w:rPr>
        <w:t> </w:t>
      </w:r>
      <w:hyperlink r:id="rId7" w:anchor="declaration" w:history="1">
        <w:r w:rsidR="00155100" w:rsidRPr="00AF586A">
          <w:rPr>
            <w:rStyle w:val="lev"/>
            <w:rFonts w:asciiTheme="minorHAnsi" w:hAnsiTheme="minorHAnsi" w:cstheme="minorHAnsi"/>
            <w:b w:val="0"/>
            <w:sz w:val="20"/>
            <w:szCs w:val="20"/>
            <w:shd w:val="clear" w:color="auto" w:fill="FFFFFF"/>
          </w:rPr>
          <w:t>Déclaration ministérielle de Doha</w:t>
        </w:r>
      </w:hyperlink>
      <w:r w:rsidR="00155100" w:rsidRPr="00AF586A">
        <w:rPr>
          <w:rStyle w:val="apple-converted-space"/>
          <w:rFonts w:asciiTheme="minorHAnsi" w:hAnsiTheme="minorHAnsi" w:cstheme="minorHAnsi"/>
          <w:b/>
          <w:sz w:val="20"/>
          <w:szCs w:val="20"/>
          <w:shd w:val="clear" w:color="auto" w:fill="FFFFFF"/>
        </w:rPr>
        <w:t> </w:t>
      </w:r>
      <w:r w:rsidR="00155100" w:rsidRPr="00AF586A">
        <w:rPr>
          <w:rFonts w:asciiTheme="minorHAnsi" w:hAnsiTheme="minorHAnsi" w:cstheme="minorHAnsi"/>
          <w:color w:val="000000"/>
          <w:sz w:val="20"/>
          <w:szCs w:val="20"/>
          <w:shd w:val="clear" w:color="auto" w:fill="FFFFFF"/>
        </w:rPr>
        <w:t>a défini le mandat des négociations qui portent, notamment sur l'agriculture, les services et la propriété intellectuelle, qui faisaient déjà l'objet de discussions.</w:t>
      </w:r>
      <w:r w:rsidR="00155100" w:rsidRPr="00AF586A">
        <w:rPr>
          <w:rFonts w:asciiTheme="minorHAnsi" w:hAnsiTheme="minorHAnsi" w:cstheme="minorHAnsi"/>
          <w:b/>
          <w:bCs/>
          <w:color w:val="800000"/>
          <w:sz w:val="20"/>
          <w:szCs w:val="20"/>
        </w:rPr>
        <w:t xml:space="preserve"> </w:t>
      </w:r>
      <w:r w:rsidR="00155100" w:rsidRPr="00AF586A">
        <w:rPr>
          <w:rFonts w:asciiTheme="minorHAnsi" w:hAnsiTheme="minorHAnsi" w:cstheme="minorHAnsi"/>
          <w:color w:val="000000"/>
          <w:sz w:val="20"/>
          <w:szCs w:val="20"/>
        </w:rPr>
        <w:t>Les travaux de l’OMC vis</w:t>
      </w:r>
      <w:r w:rsidR="0047378E" w:rsidRPr="00AF586A">
        <w:rPr>
          <w:rFonts w:asciiTheme="minorHAnsi" w:hAnsiTheme="minorHAnsi" w:cstheme="minorHAnsi"/>
          <w:color w:val="000000"/>
          <w:sz w:val="20"/>
          <w:szCs w:val="20"/>
        </w:rPr>
        <w:t>ai</w:t>
      </w:r>
      <w:r w:rsidR="00155100" w:rsidRPr="00AF586A">
        <w:rPr>
          <w:rFonts w:asciiTheme="minorHAnsi" w:hAnsiTheme="minorHAnsi" w:cstheme="minorHAnsi"/>
          <w:color w:val="000000"/>
          <w:sz w:val="20"/>
          <w:szCs w:val="20"/>
        </w:rPr>
        <w:t xml:space="preserve">ent à rendre les courants d’échanges plus fluides et </w:t>
      </w:r>
      <w:r w:rsidR="00600B1D">
        <w:rPr>
          <w:rFonts w:asciiTheme="minorHAnsi" w:hAnsiTheme="minorHAnsi" w:cstheme="minorHAnsi"/>
          <w:color w:val="000000"/>
          <w:sz w:val="20"/>
          <w:szCs w:val="20"/>
        </w:rPr>
        <w:t xml:space="preserve">plus </w:t>
      </w:r>
      <w:r w:rsidR="00155100" w:rsidRPr="00AF586A">
        <w:rPr>
          <w:rFonts w:asciiTheme="minorHAnsi" w:hAnsiTheme="minorHAnsi" w:cstheme="minorHAnsi"/>
          <w:color w:val="000000"/>
          <w:sz w:val="20"/>
          <w:szCs w:val="20"/>
        </w:rPr>
        <w:t>prévisibles, dans l’intérêt de tous. Ils comportent deux volets: la réduction des obstacles au commerce lorsque cela est possible et l’élaboration de règles concernant le maintien d’obstacles au commerce ainsi que d’autres politiques commerciales. Ces deux éléments résultent de cycles de négociations menées entre les gouvernements depuis les années 1940.</w:t>
      </w:r>
    </w:p>
    <w:p w:rsidR="00222E23" w:rsidRPr="00AF586A" w:rsidRDefault="00433293" w:rsidP="00AF586A">
      <w:pPr>
        <w:pStyle w:val="NormalWeb"/>
        <w:spacing w:before="0" w:beforeAutospacing="0" w:after="0" w:afterAutospacing="0"/>
        <w:jc w:val="both"/>
        <w:rPr>
          <w:rFonts w:asciiTheme="minorHAnsi" w:hAnsiTheme="minorHAnsi" w:cstheme="minorHAnsi"/>
          <w:color w:val="000000"/>
          <w:sz w:val="20"/>
          <w:szCs w:val="20"/>
        </w:rPr>
      </w:pPr>
      <w:r w:rsidRPr="00AF586A">
        <w:rPr>
          <w:rFonts w:asciiTheme="minorHAnsi" w:hAnsiTheme="minorHAnsi" w:cstheme="minorHAnsi"/>
          <w:color w:val="000000"/>
          <w:sz w:val="20"/>
          <w:szCs w:val="20"/>
        </w:rPr>
        <w:t>C</w:t>
      </w:r>
      <w:r w:rsidR="00222E23" w:rsidRPr="00AF586A">
        <w:rPr>
          <w:rFonts w:asciiTheme="minorHAnsi" w:hAnsiTheme="minorHAnsi" w:cstheme="minorHAnsi"/>
          <w:color w:val="000000"/>
          <w:sz w:val="20"/>
          <w:szCs w:val="20"/>
        </w:rPr>
        <w:t xml:space="preserve">e projet de traité n’est </w:t>
      </w:r>
      <w:r w:rsidRPr="00AF586A">
        <w:rPr>
          <w:rFonts w:asciiTheme="minorHAnsi" w:hAnsiTheme="minorHAnsi" w:cstheme="minorHAnsi"/>
          <w:color w:val="000000"/>
          <w:sz w:val="20"/>
          <w:szCs w:val="20"/>
        </w:rPr>
        <w:t xml:space="preserve">donc </w:t>
      </w:r>
      <w:r w:rsidR="00222E23" w:rsidRPr="00AF586A">
        <w:rPr>
          <w:rFonts w:asciiTheme="minorHAnsi" w:hAnsiTheme="minorHAnsi" w:cstheme="minorHAnsi"/>
          <w:color w:val="000000"/>
          <w:sz w:val="20"/>
          <w:szCs w:val="20"/>
        </w:rPr>
        <w:t>pas nouveau</w:t>
      </w:r>
      <w:r w:rsidRPr="00AF586A">
        <w:rPr>
          <w:rFonts w:asciiTheme="minorHAnsi" w:hAnsiTheme="minorHAnsi" w:cstheme="minorHAnsi"/>
          <w:color w:val="000000"/>
          <w:sz w:val="20"/>
          <w:szCs w:val="20"/>
        </w:rPr>
        <w:t>,</w:t>
      </w:r>
      <w:r w:rsidR="00222E23" w:rsidRPr="00AF586A">
        <w:rPr>
          <w:rFonts w:asciiTheme="minorHAnsi" w:hAnsiTheme="minorHAnsi" w:cstheme="minorHAnsi"/>
          <w:color w:val="000000"/>
          <w:sz w:val="20"/>
          <w:szCs w:val="20"/>
        </w:rPr>
        <w:t xml:space="preserve"> les lobbies et la finance n’ont toujours pas renoncé à prendre définitivement le pouvoir</w:t>
      </w:r>
      <w:r w:rsidR="00B057A8" w:rsidRPr="00AF586A">
        <w:rPr>
          <w:rFonts w:asciiTheme="minorHAnsi" w:hAnsiTheme="minorHAnsi" w:cstheme="minorHAnsi"/>
          <w:color w:val="000000"/>
          <w:sz w:val="20"/>
          <w:szCs w:val="20"/>
        </w:rPr>
        <w:t xml:space="preserve"> absolu</w:t>
      </w:r>
      <w:r w:rsidR="00222E23" w:rsidRPr="00AF586A">
        <w:rPr>
          <w:rFonts w:asciiTheme="minorHAnsi" w:hAnsiTheme="minorHAnsi" w:cstheme="minorHAnsi"/>
          <w:color w:val="000000"/>
          <w:sz w:val="20"/>
          <w:szCs w:val="20"/>
        </w:rPr>
        <w:t>.</w:t>
      </w:r>
      <w:r w:rsidR="008E6028" w:rsidRPr="00AF586A">
        <w:rPr>
          <w:rFonts w:asciiTheme="minorHAnsi" w:hAnsiTheme="minorHAnsi" w:cstheme="minorHAnsi"/>
          <w:color w:val="000000"/>
          <w:sz w:val="20"/>
          <w:szCs w:val="20"/>
        </w:rPr>
        <w:t xml:space="preserve"> </w:t>
      </w:r>
    </w:p>
    <w:p w:rsidR="008E6028" w:rsidRPr="00AF586A" w:rsidRDefault="00B057A8" w:rsidP="00AF586A">
      <w:pPr>
        <w:pStyle w:val="NormalWeb"/>
        <w:spacing w:before="0" w:beforeAutospacing="0" w:after="0" w:afterAutospacing="0"/>
        <w:rPr>
          <w:rFonts w:asciiTheme="minorHAnsi" w:hAnsiTheme="minorHAnsi" w:cstheme="minorHAnsi"/>
          <w:color w:val="000000"/>
          <w:sz w:val="20"/>
          <w:szCs w:val="20"/>
        </w:rPr>
      </w:pPr>
      <w:r w:rsidRPr="00AF586A">
        <w:rPr>
          <w:rFonts w:asciiTheme="minorHAnsi" w:eastAsia="Lucida Sans Unicode" w:hAnsiTheme="minorHAnsi" w:cstheme="minorHAnsi"/>
          <w:color w:val="000000"/>
          <w:kern w:val="24"/>
          <w:sz w:val="20"/>
          <w:szCs w:val="20"/>
        </w:rPr>
        <w:t>S’appuyant sur le projet en gestation avec les Européens, les USA proposent deux négociations :</w:t>
      </w:r>
    </w:p>
    <w:p w:rsidR="008E6028" w:rsidRPr="00AF586A" w:rsidRDefault="00472E1F" w:rsidP="00AF586A">
      <w:pPr>
        <w:pStyle w:val="NormalWeb"/>
        <w:spacing w:before="0" w:beforeAutospacing="0" w:after="0" w:afterAutospacing="0"/>
        <w:ind w:left="504"/>
        <w:jc w:val="both"/>
        <w:rPr>
          <w:rFonts w:asciiTheme="minorHAnsi" w:hAnsiTheme="minorHAnsi" w:cstheme="minorHAnsi"/>
          <w:sz w:val="20"/>
          <w:szCs w:val="20"/>
        </w:rPr>
      </w:pPr>
      <w:r w:rsidRPr="00AF586A">
        <w:rPr>
          <w:rFonts w:asciiTheme="minorHAnsi" w:eastAsia="Lucida Sans Unicode" w:hAnsiTheme="minorHAnsi" w:cstheme="minorHAnsi"/>
          <w:bCs/>
          <w:color w:val="000000"/>
          <w:kern w:val="24"/>
          <w:sz w:val="20"/>
          <w:szCs w:val="20"/>
          <w:u w:val="single"/>
        </w:rPr>
        <w:t>-</w:t>
      </w:r>
      <w:r w:rsidR="008E6028" w:rsidRPr="00AF586A">
        <w:rPr>
          <w:rFonts w:asciiTheme="minorHAnsi" w:eastAsia="Lucida Sans Unicode" w:hAnsiTheme="minorHAnsi" w:cstheme="minorHAnsi"/>
          <w:bCs/>
          <w:color w:val="000000"/>
          <w:kern w:val="24"/>
          <w:sz w:val="20"/>
          <w:szCs w:val="20"/>
          <w:u w:val="single"/>
        </w:rPr>
        <w:t xml:space="preserve">Avec les Asiatiques </w:t>
      </w:r>
      <w:r w:rsidR="008E6028" w:rsidRPr="00AF586A">
        <w:rPr>
          <w:rFonts w:asciiTheme="minorHAnsi" w:eastAsia="Lucida Sans Unicode" w:hAnsiTheme="minorHAnsi" w:cstheme="minorHAnsi"/>
          <w:bCs/>
          <w:color w:val="000000"/>
          <w:kern w:val="24"/>
          <w:sz w:val="20"/>
          <w:szCs w:val="20"/>
        </w:rPr>
        <w:t xml:space="preserve">: le 12 novembre 2011, est lancée la négociation d’un Partenariat </w:t>
      </w:r>
      <w:proofErr w:type="spellStart"/>
      <w:r w:rsidR="008E6028" w:rsidRPr="00AF586A">
        <w:rPr>
          <w:rFonts w:asciiTheme="minorHAnsi" w:eastAsia="Lucida Sans Unicode" w:hAnsiTheme="minorHAnsi" w:cstheme="minorHAnsi"/>
          <w:bCs/>
          <w:color w:val="000000"/>
          <w:kern w:val="24"/>
          <w:sz w:val="20"/>
          <w:szCs w:val="20"/>
        </w:rPr>
        <w:t>Trans</w:t>
      </w:r>
      <w:proofErr w:type="spellEnd"/>
      <w:r w:rsidR="008E6028" w:rsidRPr="00AF586A">
        <w:rPr>
          <w:rFonts w:asciiTheme="minorHAnsi" w:eastAsia="Lucida Sans Unicode" w:hAnsiTheme="minorHAnsi" w:cstheme="minorHAnsi"/>
          <w:bCs/>
          <w:color w:val="000000"/>
          <w:kern w:val="24"/>
          <w:sz w:val="20"/>
          <w:szCs w:val="20"/>
        </w:rPr>
        <w:t>-Pacifique (PTP) entre onze pays riverains du Pacifique</w:t>
      </w:r>
    </w:p>
    <w:p w:rsidR="008E6028" w:rsidRPr="00AF586A" w:rsidRDefault="00472E1F" w:rsidP="00AF586A">
      <w:pPr>
        <w:pStyle w:val="NormalWeb"/>
        <w:spacing w:before="0" w:beforeAutospacing="0" w:after="0" w:afterAutospacing="0"/>
        <w:ind w:left="144"/>
        <w:jc w:val="both"/>
        <w:rPr>
          <w:rFonts w:asciiTheme="minorHAnsi" w:hAnsiTheme="minorHAnsi" w:cstheme="minorHAnsi"/>
          <w:sz w:val="20"/>
          <w:szCs w:val="20"/>
        </w:rPr>
      </w:pPr>
      <w:r w:rsidRPr="00AF586A">
        <w:rPr>
          <w:rFonts w:asciiTheme="minorHAnsi" w:eastAsia="Lucida Sans Unicode" w:hAnsiTheme="minorHAnsi" w:cstheme="minorHAnsi"/>
          <w:bCs/>
          <w:color w:val="000000"/>
          <w:kern w:val="24"/>
          <w:sz w:val="20"/>
          <w:szCs w:val="20"/>
        </w:rPr>
        <w:t xml:space="preserve">        </w:t>
      </w:r>
      <w:r w:rsidRPr="00AF586A">
        <w:rPr>
          <w:rFonts w:asciiTheme="minorHAnsi" w:eastAsia="Lucida Sans Unicode" w:hAnsiTheme="minorHAnsi" w:cstheme="minorHAnsi"/>
          <w:bCs/>
          <w:color w:val="000000"/>
          <w:kern w:val="24"/>
          <w:sz w:val="20"/>
          <w:szCs w:val="20"/>
          <w:u w:val="single"/>
        </w:rPr>
        <w:t xml:space="preserve"> -</w:t>
      </w:r>
      <w:r w:rsidR="008E6028" w:rsidRPr="00AF586A">
        <w:rPr>
          <w:rFonts w:asciiTheme="minorHAnsi" w:eastAsia="Lucida Sans Unicode" w:hAnsiTheme="minorHAnsi" w:cstheme="minorHAnsi"/>
          <w:bCs/>
          <w:color w:val="000000"/>
          <w:kern w:val="24"/>
          <w:sz w:val="20"/>
          <w:szCs w:val="20"/>
          <w:u w:val="single"/>
        </w:rPr>
        <w:t xml:space="preserve">Avec l’UE et 20 autres pays </w:t>
      </w:r>
      <w:r w:rsidR="008E6028" w:rsidRPr="00AF586A">
        <w:rPr>
          <w:rFonts w:asciiTheme="minorHAnsi" w:eastAsia="Lucida Sans Unicode" w:hAnsiTheme="minorHAnsi" w:cstheme="minorHAnsi"/>
          <w:bCs/>
          <w:color w:val="000000"/>
          <w:kern w:val="24"/>
          <w:sz w:val="20"/>
          <w:szCs w:val="20"/>
        </w:rPr>
        <w:t>: depuis février 2012 est lancée une négociation plurilatérale sur les services dans le plus grand secret.</w:t>
      </w:r>
    </w:p>
    <w:p w:rsidR="00472E1F" w:rsidRPr="00AF586A" w:rsidRDefault="000A1C3C" w:rsidP="00AF586A">
      <w:pPr>
        <w:pStyle w:val="NormalWeb"/>
        <w:spacing w:before="0" w:beforeAutospacing="0" w:after="0" w:afterAutospacing="0"/>
        <w:jc w:val="both"/>
        <w:rPr>
          <w:rFonts w:asciiTheme="minorHAnsi" w:hAnsiTheme="minorHAnsi" w:cstheme="minorHAnsi"/>
          <w:color w:val="000000"/>
          <w:sz w:val="20"/>
          <w:szCs w:val="20"/>
        </w:rPr>
      </w:pPr>
      <w:r w:rsidRPr="00AF586A">
        <w:rPr>
          <w:rFonts w:asciiTheme="minorHAnsi" w:eastAsia="Lucida Sans Unicode" w:hAnsiTheme="minorHAnsi" w:cstheme="minorHAnsi"/>
          <w:bCs/>
          <w:color w:val="000000"/>
          <w:kern w:val="24"/>
          <w:sz w:val="20"/>
          <w:szCs w:val="20"/>
        </w:rPr>
        <w:t>En ce qui nous concerne</w:t>
      </w:r>
      <w:r w:rsidR="008E6028" w:rsidRPr="00AF586A">
        <w:rPr>
          <w:rFonts w:asciiTheme="minorHAnsi" w:eastAsia="Lucida Sans Unicode" w:hAnsiTheme="minorHAnsi" w:cstheme="minorHAnsi"/>
          <w:bCs/>
          <w:color w:val="000000"/>
          <w:kern w:val="24"/>
          <w:sz w:val="20"/>
          <w:szCs w:val="20"/>
        </w:rPr>
        <w:t xml:space="preserve"> le 13 février 2013, Van </w:t>
      </w:r>
      <w:proofErr w:type="spellStart"/>
      <w:r w:rsidR="008E6028" w:rsidRPr="00AF586A">
        <w:rPr>
          <w:rFonts w:asciiTheme="minorHAnsi" w:eastAsia="Lucida Sans Unicode" w:hAnsiTheme="minorHAnsi" w:cstheme="minorHAnsi"/>
          <w:bCs/>
          <w:color w:val="000000"/>
          <w:kern w:val="24"/>
          <w:sz w:val="20"/>
          <w:szCs w:val="20"/>
        </w:rPr>
        <w:t>Rompuy</w:t>
      </w:r>
      <w:proofErr w:type="spellEnd"/>
      <w:r w:rsidR="008E6028" w:rsidRPr="00AF586A">
        <w:rPr>
          <w:rFonts w:asciiTheme="minorHAnsi" w:eastAsia="Lucida Sans Unicode" w:hAnsiTheme="minorHAnsi" w:cstheme="minorHAnsi"/>
          <w:bCs/>
          <w:color w:val="000000"/>
          <w:kern w:val="24"/>
          <w:sz w:val="20"/>
          <w:szCs w:val="20"/>
        </w:rPr>
        <w:t xml:space="preserve"> et Barroso signent avec Obama un engagement d’entamer la procédure en vue de négocier le GMT</w:t>
      </w:r>
      <w:r w:rsidR="00F20FD1" w:rsidRPr="00AF586A">
        <w:rPr>
          <w:rFonts w:asciiTheme="minorHAnsi" w:eastAsia="Lucida Sans Unicode" w:hAnsiTheme="minorHAnsi" w:cstheme="minorHAnsi"/>
          <w:bCs/>
          <w:color w:val="000000"/>
          <w:kern w:val="24"/>
          <w:sz w:val="20"/>
          <w:szCs w:val="20"/>
        </w:rPr>
        <w:t xml:space="preserve"> pour une signature en 2015</w:t>
      </w:r>
      <w:r w:rsidR="00DD1BE6" w:rsidRPr="00AF586A">
        <w:rPr>
          <w:rFonts w:asciiTheme="minorHAnsi" w:eastAsia="Lucida Sans Unicode" w:hAnsiTheme="minorHAnsi" w:cstheme="minorHAnsi"/>
          <w:bCs/>
          <w:color w:val="000000"/>
          <w:kern w:val="24"/>
          <w:sz w:val="20"/>
          <w:szCs w:val="20"/>
        </w:rPr>
        <w:t>. Suite à des fuites</w:t>
      </w:r>
      <w:r w:rsidR="00600B1D">
        <w:rPr>
          <w:rFonts w:asciiTheme="minorHAnsi" w:eastAsia="Lucida Sans Unicode" w:hAnsiTheme="minorHAnsi" w:cstheme="minorHAnsi"/>
          <w:bCs/>
          <w:color w:val="000000"/>
          <w:kern w:val="24"/>
          <w:sz w:val="20"/>
          <w:szCs w:val="20"/>
        </w:rPr>
        <w:t>, en 2013,</w:t>
      </w:r>
      <w:r w:rsidR="00DD1BE6" w:rsidRPr="00AF586A">
        <w:rPr>
          <w:rFonts w:asciiTheme="minorHAnsi" w:eastAsia="Lucida Sans Unicode" w:hAnsiTheme="minorHAnsi" w:cstheme="minorHAnsi"/>
          <w:bCs/>
          <w:color w:val="000000"/>
          <w:kern w:val="24"/>
          <w:sz w:val="20"/>
          <w:szCs w:val="20"/>
        </w:rPr>
        <w:t xml:space="preserve"> nous </w:t>
      </w:r>
      <w:r w:rsidR="00346179" w:rsidRPr="00AF586A">
        <w:rPr>
          <w:rFonts w:asciiTheme="minorHAnsi" w:eastAsia="Lucida Sans Unicode" w:hAnsiTheme="minorHAnsi" w:cstheme="minorHAnsi"/>
          <w:bCs/>
          <w:color w:val="000000"/>
          <w:kern w:val="24"/>
          <w:sz w:val="20"/>
          <w:szCs w:val="20"/>
        </w:rPr>
        <w:t>avons eu la connaissance du</w:t>
      </w:r>
      <w:r w:rsidR="00DD1BE6" w:rsidRPr="00AF586A">
        <w:rPr>
          <w:rFonts w:asciiTheme="minorHAnsi" w:eastAsia="Lucida Sans Unicode" w:hAnsiTheme="minorHAnsi" w:cstheme="minorHAnsi"/>
          <w:bCs/>
          <w:color w:val="000000"/>
          <w:kern w:val="24"/>
          <w:sz w:val="20"/>
          <w:szCs w:val="20"/>
        </w:rPr>
        <w:t xml:space="preserve"> </w:t>
      </w:r>
      <w:r w:rsidR="002823E1" w:rsidRPr="00AF586A">
        <w:rPr>
          <w:rFonts w:asciiTheme="minorHAnsi" w:eastAsia="Lucida Sans Unicode" w:hAnsiTheme="minorHAnsi" w:cstheme="minorHAnsi"/>
          <w:bCs/>
          <w:color w:val="000000"/>
          <w:kern w:val="24"/>
          <w:sz w:val="20"/>
          <w:szCs w:val="20"/>
        </w:rPr>
        <w:t>contenu</w:t>
      </w:r>
      <w:r w:rsidR="00346179" w:rsidRPr="00AF586A">
        <w:rPr>
          <w:rFonts w:asciiTheme="minorHAnsi" w:eastAsia="Lucida Sans Unicode" w:hAnsiTheme="minorHAnsi" w:cstheme="minorHAnsi"/>
          <w:bCs/>
          <w:color w:val="000000"/>
          <w:kern w:val="24"/>
          <w:sz w:val="20"/>
          <w:szCs w:val="20"/>
        </w:rPr>
        <w:t xml:space="preserve"> du mandat</w:t>
      </w:r>
      <w:r w:rsidR="00600B1D">
        <w:rPr>
          <w:rFonts w:asciiTheme="minorHAnsi" w:eastAsia="Lucida Sans Unicode" w:hAnsiTheme="minorHAnsi" w:cstheme="minorHAnsi"/>
          <w:bCs/>
          <w:color w:val="000000"/>
          <w:kern w:val="24"/>
          <w:sz w:val="20"/>
          <w:szCs w:val="20"/>
        </w:rPr>
        <w:t>,</w:t>
      </w:r>
      <w:r w:rsidR="00346179" w:rsidRPr="00AF586A">
        <w:rPr>
          <w:rFonts w:asciiTheme="minorHAnsi" w:eastAsia="Lucida Sans Unicode" w:hAnsiTheme="minorHAnsi" w:cstheme="minorHAnsi"/>
          <w:bCs/>
          <w:color w:val="000000"/>
          <w:kern w:val="24"/>
          <w:sz w:val="20"/>
          <w:szCs w:val="20"/>
        </w:rPr>
        <w:t xml:space="preserve"> </w:t>
      </w:r>
      <w:r w:rsidR="00D940BD" w:rsidRPr="00AF586A">
        <w:rPr>
          <w:rFonts w:asciiTheme="minorHAnsi" w:eastAsia="Lucida Sans Unicode" w:hAnsiTheme="minorHAnsi" w:cstheme="minorHAnsi"/>
          <w:bCs/>
          <w:color w:val="000000"/>
          <w:kern w:val="24"/>
          <w:sz w:val="20"/>
          <w:szCs w:val="20"/>
        </w:rPr>
        <w:t>ensuite</w:t>
      </w:r>
      <w:r w:rsidR="00346179" w:rsidRPr="00AF586A">
        <w:rPr>
          <w:rFonts w:asciiTheme="minorHAnsi" w:eastAsia="Lucida Sans Unicode" w:hAnsiTheme="minorHAnsi" w:cstheme="minorHAnsi"/>
          <w:bCs/>
          <w:color w:val="000000"/>
          <w:kern w:val="24"/>
          <w:sz w:val="20"/>
          <w:szCs w:val="20"/>
        </w:rPr>
        <w:t xml:space="preserve"> la pression menée par certaines associations comme ATTAC</w:t>
      </w:r>
      <w:r w:rsidR="00600B1D">
        <w:rPr>
          <w:rFonts w:asciiTheme="minorHAnsi" w:eastAsia="Lucida Sans Unicode" w:hAnsiTheme="minorHAnsi" w:cstheme="minorHAnsi"/>
          <w:bCs/>
          <w:color w:val="000000"/>
          <w:kern w:val="24"/>
          <w:sz w:val="20"/>
          <w:szCs w:val="20"/>
        </w:rPr>
        <w:t xml:space="preserve">, AITEC … </w:t>
      </w:r>
      <w:r w:rsidR="00D940BD" w:rsidRPr="00AF586A">
        <w:rPr>
          <w:rFonts w:asciiTheme="minorHAnsi" w:eastAsia="Lucida Sans Unicode" w:hAnsiTheme="minorHAnsi" w:cstheme="minorHAnsi"/>
          <w:bCs/>
          <w:color w:val="000000"/>
          <w:kern w:val="24"/>
          <w:sz w:val="20"/>
          <w:szCs w:val="20"/>
        </w:rPr>
        <w:t>et la création de centaines de collectif</w:t>
      </w:r>
      <w:r w:rsidR="007067D3">
        <w:rPr>
          <w:rFonts w:asciiTheme="minorHAnsi" w:eastAsia="Lucida Sans Unicode" w:hAnsiTheme="minorHAnsi" w:cstheme="minorHAnsi"/>
          <w:bCs/>
          <w:color w:val="000000"/>
          <w:kern w:val="24"/>
          <w:sz w:val="20"/>
          <w:szCs w:val="20"/>
        </w:rPr>
        <w:t xml:space="preserve"> dans le monde</w:t>
      </w:r>
      <w:r w:rsidR="00600B1D">
        <w:rPr>
          <w:rFonts w:asciiTheme="minorHAnsi" w:eastAsia="Lucida Sans Unicode" w:hAnsiTheme="minorHAnsi" w:cstheme="minorHAnsi"/>
          <w:bCs/>
          <w:color w:val="000000"/>
          <w:kern w:val="24"/>
          <w:sz w:val="20"/>
          <w:szCs w:val="20"/>
        </w:rPr>
        <w:t>,</w:t>
      </w:r>
      <w:r w:rsidR="00D940BD" w:rsidRPr="00AF586A">
        <w:rPr>
          <w:rFonts w:asciiTheme="minorHAnsi" w:eastAsia="Lucida Sans Unicode" w:hAnsiTheme="minorHAnsi" w:cstheme="minorHAnsi"/>
          <w:bCs/>
          <w:color w:val="000000"/>
          <w:kern w:val="24"/>
          <w:sz w:val="20"/>
          <w:szCs w:val="20"/>
        </w:rPr>
        <w:t xml:space="preserve"> </w:t>
      </w:r>
      <w:r w:rsidR="00346179" w:rsidRPr="00AF586A">
        <w:rPr>
          <w:rFonts w:asciiTheme="minorHAnsi" w:eastAsia="Lucida Sans Unicode" w:hAnsiTheme="minorHAnsi" w:cstheme="minorHAnsi"/>
          <w:bCs/>
          <w:color w:val="000000"/>
          <w:kern w:val="24"/>
          <w:sz w:val="20"/>
          <w:szCs w:val="20"/>
        </w:rPr>
        <w:t xml:space="preserve"> a permis d'officialiser cette feuille de route de négociation </w:t>
      </w:r>
      <w:r w:rsidR="007B2339">
        <w:rPr>
          <w:rFonts w:asciiTheme="minorHAnsi" w:eastAsia="Lucida Sans Unicode" w:hAnsiTheme="minorHAnsi" w:cstheme="minorHAnsi"/>
          <w:bCs/>
          <w:color w:val="000000"/>
          <w:kern w:val="24"/>
          <w:sz w:val="20"/>
          <w:szCs w:val="20"/>
        </w:rPr>
        <w:t>qui a été donné</w:t>
      </w:r>
      <w:r w:rsidR="00346179" w:rsidRPr="00AF586A">
        <w:rPr>
          <w:rFonts w:asciiTheme="minorHAnsi" w:eastAsia="Lucida Sans Unicode" w:hAnsiTheme="minorHAnsi" w:cstheme="minorHAnsi"/>
          <w:bCs/>
          <w:color w:val="000000"/>
          <w:kern w:val="24"/>
          <w:sz w:val="20"/>
          <w:szCs w:val="20"/>
        </w:rPr>
        <w:t xml:space="preserve"> à la commission européenne</w:t>
      </w:r>
      <w:r w:rsidR="002823E1" w:rsidRPr="00AF586A">
        <w:rPr>
          <w:rFonts w:asciiTheme="minorHAnsi" w:eastAsia="Lucida Sans Unicode" w:hAnsiTheme="minorHAnsi" w:cstheme="minorHAnsi"/>
          <w:bCs/>
          <w:color w:val="000000"/>
          <w:kern w:val="24"/>
          <w:sz w:val="20"/>
          <w:szCs w:val="20"/>
        </w:rPr>
        <w:t xml:space="preserve">. </w:t>
      </w:r>
    </w:p>
    <w:p w:rsidR="00472E1F" w:rsidRPr="00AF586A" w:rsidRDefault="00B45C89" w:rsidP="00AF586A">
      <w:pPr>
        <w:contextualSpacing/>
        <w:jc w:val="both"/>
        <w:rPr>
          <w:rFonts w:eastAsia="Lucida Sans Unicode" w:cstheme="minorHAnsi"/>
          <w:bCs/>
          <w:kern w:val="24"/>
          <w:sz w:val="20"/>
          <w:szCs w:val="20"/>
          <w:lang w:eastAsia="fr-FR"/>
        </w:rPr>
      </w:pPr>
      <w:r>
        <w:rPr>
          <w:rFonts w:eastAsia="Lucida Sans Unicode" w:cstheme="minorHAnsi"/>
          <w:bCs/>
          <w:kern w:val="24"/>
          <w:sz w:val="20"/>
          <w:szCs w:val="20"/>
          <w:lang w:eastAsia="fr-FR"/>
        </w:rPr>
        <w:t xml:space="preserve">   </w:t>
      </w:r>
      <w:r w:rsidR="00472E1F" w:rsidRPr="00AF586A">
        <w:rPr>
          <w:rFonts w:eastAsia="Lucida Sans Unicode" w:cstheme="minorHAnsi"/>
          <w:bCs/>
          <w:kern w:val="24"/>
          <w:sz w:val="20"/>
          <w:szCs w:val="20"/>
          <w:lang w:eastAsia="fr-FR"/>
        </w:rPr>
        <w:t>Tout autant que les firmes américaines, les multinationales européennes et leur</w:t>
      </w:r>
      <w:r w:rsidR="00B6218D" w:rsidRPr="00AF586A">
        <w:rPr>
          <w:rFonts w:eastAsia="Lucida Sans Unicode" w:cstheme="minorHAnsi"/>
          <w:bCs/>
          <w:kern w:val="24"/>
          <w:sz w:val="20"/>
          <w:szCs w:val="20"/>
          <w:lang w:eastAsia="fr-FR"/>
        </w:rPr>
        <w:t>s</w:t>
      </w:r>
      <w:r w:rsidR="00472E1F" w:rsidRPr="00AF586A">
        <w:rPr>
          <w:rFonts w:eastAsia="Lucida Sans Unicode" w:cstheme="minorHAnsi"/>
          <w:bCs/>
          <w:kern w:val="24"/>
          <w:sz w:val="20"/>
          <w:szCs w:val="20"/>
          <w:lang w:eastAsia="fr-FR"/>
        </w:rPr>
        <w:t xml:space="preserve"> lobbies ont collaboré intensément avec la Commission européenne.</w:t>
      </w:r>
      <w:r w:rsidR="008A0B4D" w:rsidRPr="00AF586A">
        <w:rPr>
          <w:rFonts w:eastAsia="Lucida Sans Unicode" w:cstheme="minorHAnsi"/>
          <w:bCs/>
          <w:kern w:val="24"/>
          <w:sz w:val="20"/>
          <w:szCs w:val="20"/>
          <w:lang w:eastAsia="fr-FR"/>
        </w:rPr>
        <w:t xml:space="preserve"> </w:t>
      </w:r>
      <w:r w:rsidR="00472E1F" w:rsidRPr="00AF586A">
        <w:rPr>
          <w:rFonts w:eastAsia="Lucida Sans Unicode" w:cstheme="minorHAnsi"/>
          <w:bCs/>
          <w:kern w:val="24"/>
          <w:sz w:val="20"/>
          <w:szCs w:val="20"/>
          <w:lang w:eastAsia="fr-FR"/>
        </w:rPr>
        <w:t>Celle-ci reconnaît avoir tenu 119 réunions</w:t>
      </w:r>
      <w:r w:rsidR="007B2339">
        <w:rPr>
          <w:rFonts w:eastAsia="Lucida Sans Unicode" w:cstheme="minorHAnsi"/>
          <w:bCs/>
          <w:kern w:val="24"/>
          <w:sz w:val="20"/>
          <w:szCs w:val="20"/>
          <w:lang w:eastAsia="fr-FR"/>
        </w:rPr>
        <w:t xml:space="preserve"> sur 130</w:t>
      </w:r>
      <w:r w:rsidR="00472E1F" w:rsidRPr="00AF586A">
        <w:rPr>
          <w:rFonts w:eastAsia="Lucida Sans Unicode" w:cstheme="minorHAnsi"/>
          <w:bCs/>
          <w:kern w:val="24"/>
          <w:sz w:val="20"/>
          <w:szCs w:val="20"/>
          <w:lang w:eastAsia="fr-FR"/>
        </w:rPr>
        <w:t xml:space="preserve"> avec les lobbies du monde des affaires entre janvier 2012 et avril 2013 pour préparer le mandat qu’elle allait soumettre au Conseil des ministres, soit en moyenne </w:t>
      </w:r>
      <w:r w:rsidR="00C402FF">
        <w:rPr>
          <w:rFonts w:eastAsia="Lucida Sans Unicode" w:cstheme="minorHAnsi"/>
          <w:bCs/>
          <w:kern w:val="24"/>
          <w:sz w:val="20"/>
          <w:szCs w:val="20"/>
          <w:lang w:eastAsia="fr-FR"/>
        </w:rPr>
        <w:t>d'</w:t>
      </w:r>
      <w:r w:rsidR="00472E1F" w:rsidRPr="00AF586A">
        <w:rPr>
          <w:rFonts w:eastAsia="Lucida Sans Unicode" w:cstheme="minorHAnsi"/>
          <w:bCs/>
          <w:kern w:val="24"/>
          <w:sz w:val="20"/>
          <w:szCs w:val="20"/>
          <w:lang w:eastAsia="fr-FR"/>
        </w:rPr>
        <w:t>une tous les quatre jours ! 65% du mandat vient des lobbies.</w:t>
      </w:r>
    </w:p>
    <w:p w:rsidR="007067D3" w:rsidRDefault="007067D3" w:rsidP="00AF586A">
      <w:pPr>
        <w:jc w:val="both"/>
        <w:rPr>
          <w:rFonts w:eastAsia="Lucida Sans Unicode" w:cstheme="minorHAnsi"/>
          <w:bCs/>
          <w:kern w:val="24"/>
          <w:sz w:val="20"/>
          <w:szCs w:val="20"/>
        </w:rPr>
      </w:pPr>
      <w:r>
        <w:rPr>
          <w:rFonts w:eastAsia="Lucida Sans Unicode" w:cstheme="minorHAnsi"/>
          <w:bCs/>
          <w:kern w:val="24"/>
          <w:sz w:val="20"/>
          <w:szCs w:val="20"/>
        </w:rPr>
        <w:t xml:space="preserve">  Le </w:t>
      </w:r>
      <w:r w:rsidR="008A0B4D" w:rsidRPr="00AF586A">
        <w:rPr>
          <w:rFonts w:eastAsia="Lucida Sans Unicode" w:cstheme="minorHAnsi"/>
          <w:bCs/>
          <w:kern w:val="24"/>
          <w:sz w:val="20"/>
          <w:szCs w:val="20"/>
        </w:rPr>
        <w:t>parlement européen</w:t>
      </w:r>
      <w:r>
        <w:rPr>
          <w:rFonts w:eastAsia="Lucida Sans Unicode" w:cstheme="minorHAnsi"/>
          <w:bCs/>
          <w:kern w:val="24"/>
          <w:sz w:val="20"/>
          <w:szCs w:val="20"/>
        </w:rPr>
        <w:t>, très optimiste,</w:t>
      </w:r>
      <w:r w:rsidR="008A0B4D" w:rsidRPr="00AF586A">
        <w:rPr>
          <w:rFonts w:eastAsia="Lucida Sans Unicode" w:cstheme="minorHAnsi"/>
          <w:bCs/>
          <w:kern w:val="24"/>
          <w:sz w:val="20"/>
          <w:szCs w:val="20"/>
        </w:rPr>
        <w:t xml:space="preserve"> annonce </w:t>
      </w:r>
      <w:r w:rsidR="002823E1" w:rsidRPr="00AF586A">
        <w:rPr>
          <w:rFonts w:cstheme="minorHAnsi"/>
          <w:color w:val="000000"/>
          <w:sz w:val="20"/>
          <w:szCs w:val="20"/>
        </w:rPr>
        <w:t>une augmentation</w:t>
      </w:r>
      <w:r>
        <w:rPr>
          <w:rFonts w:cstheme="minorHAnsi"/>
          <w:color w:val="000000"/>
          <w:sz w:val="20"/>
          <w:szCs w:val="20"/>
        </w:rPr>
        <w:t xml:space="preserve"> </w:t>
      </w:r>
      <w:r w:rsidR="002823E1" w:rsidRPr="00AF586A">
        <w:rPr>
          <w:rFonts w:cstheme="minorHAnsi"/>
          <w:color w:val="000000"/>
          <w:sz w:val="20"/>
          <w:szCs w:val="20"/>
        </w:rPr>
        <w:t>du PIB</w:t>
      </w:r>
      <w:r>
        <w:rPr>
          <w:rFonts w:cstheme="minorHAnsi"/>
          <w:color w:val="000000"/>
          <w:sz w:val="20"/>
          <w:szCs w:val="20"/>
        </w:rPr>
        <w:t>, au mieux,</w:t>
      </w:r>
      <w:r w:rsidR="002823E1" w:rsidRPr="00AF586A">
        <w:rPr>
          <w:rFonts w:cstheme="minorHAnsi"/>
          <w:color w:val="000000"/>
          <w:sz w:val="20"/>
          <w:szCs w:val="20"/>
        </w:rPr>
        <w:t xml:space="preserve"> de 0,5 % et la création de 400.000 à 500.000 emplois en 2027</w:t>
      </w:r>
      <w:r>
        <w:rPr>
          <w:rFonts w:cstheme="minorHAnsi"/>
          <w:color w:val="000000"/>
          <w:sz w:val="20"/>
          <w:szCs w:val="20"/>
        </w:rPr>
        <w:t xml:space="preserve"> soit 450€ par famille et par an</w:t>
      </w:r>
      <w:r w:rsidR="008A0B4D" w:rsidRPr="00AF586A">
        <w:rPr>
          <w:rFonts w:eastAsia="Lucida Sans Unicode" w:cstheme="minorHAnsi"/>
          <w:bCs/>
          <w:kern w:val="24"/>
          <w:sz w:val="20"/>
          <w:szCs w:val="20"/>
        </w:rPr>
        <w:t xml:space="preserve">. </w:t>
      </w:r>
    </w:p>
    <w:p w:rsidR="008A0B4D" w:rsidRPr="00AF586A" w:rsidRDefault="007067D3" w:rsidP="00AF586A">
      <w:pPr>
        <w:jc w:val="both"/>
        <w:rPr>
          <w:rFonts w:eastAsia="Lucida Sans Unicode" w:cstheme="minorHAnsi"/>
          <w:bCs/>
          <w:kern w:val="24"/>
          <w:sz w:val="20"/>
          <w:szCs w:val="20"/>
        </w:rPr>
      </w:pPr>
      <w:r>
        <w:rPr>
          <w:rFonts w:eastAsia="Lucida Sans Unicode" w:cstheme="minorHAnsi"/>
          <w:bCs/>
          <w:kern w:val="24"/>
          <w:sz w:val="20"/>
          <w:szCs w:val="20"/>
        </w:rPr>
        <w:t xml:space="preserve">  </w:t>
      </w:r>
      <w:r w:rsidR="00975ED6" w:rsidRPr="00AF586A">
        <w:rPr>
          <w:rFonts w:eastAsia="Lucida Sans Unicode" w:cstheme="minorHAnsi"/>
          <w:bCs/>
          <w:kern w:val="24"/>
          <w:sz w:val="20"/>
          <w:szCs w:val="20"/>
        </w:rPr>
        <w:t xml:space="preserve">Les </w:t>
      </w:r>
      <w:r w:rsidR="008A0B4D" w:rsidRPr="00AF586A">
        <w:rPr>
          <w:rFonts w:eastAsia="Lucida Sans Unicode" w:cstheme="minorHAnsi"/>
          <w:kern w:val="24"/>
          <w:sz w:val="20"/>
          <w:szCs w:val="20"/>
        </w:rPr>
        <w:t xml:space="preserve">Axes fondamentaux </w:t>
      </w:r>
      <w:r w:rsidR="001B5245" w:rsidRPr="00AF586A">
        <w:rPr>
          <w:rFonts w:eastAsia="Lucida Sans Unicode" w:cstheme="minorHAnsi"/>
          <w:kern w:val="24"/>
          <w:sz w:val="20"/>
          <w:szCs w:val="20"/>
        </w:rPr>
        <w:t xml:space="preserve">et l’objectif </w:t>
      </w:r>
      <w:r w:rsidR="008A0B4D" w:rsidRPr="00AF586A">
        <w:rPr>
          <w:rFonts w:eastAsia="Lucida Sans Unicode" w:cstheme="minorHAnsi"/>
          <w:kern w:val="24"/>
          <w:sz w:val="20"/>
          <w:szCs w:val="20"/>
        </w:rPr>
        <w:t>d’un</w:t>
      </w:r>
      <w:r w:rsidR="001B5245" w:rsidRPr="00AF586A">
        <w:rPr>
          <w:rFonts w:eastAsia="Lucida Sans Unicode" w:cstheme="minorHAnsi"/>
          <w:kern w:val="24"/>
          <w:sz w:val="20"/>
          <w:szCs w:val="20"/>
        </w:rPr>
        <w:t xml:space="preserve"> </w:t>
      </w:r>
      <w:r w:rsidR="00EC5B25" w:rsidRPr="00AF586A">
        <w:rPr>
          <w:rFonts w:eastAsia="Lucida Sans Unicode" w:cstheme="minorHAnsi"/>
          <w:kern w:val="24"/>
          <w:sz w:val="20"/>
          <w:szCs w:val="20"/>
        </w:rPr>
        <w:t xml:space="preserve">ALE </w:t>
      </w:r>
      <w:r w:rsidR="008A0B4D" w:rsidRPr="00AF586A">
        <w:rPr>
          <w:rFonts w:eastAsia="Lucida Sans Unicode" w:cstheme="minorHAnsi"/>
          <w:kern w:val="24"/>
          <w:sz w:val="20"/>
          <w:szCs w:val="20"/>
        </w:rPr>
        <w:t xml:space="preserve">(accord de </w:t>
      </w:r>
      <w:r w:rsidR="00975ED6" w:rsidRPr="00AF586A">
        <w:rPr>
          <w:rFonts w:eastAsia="Lucida Sans Unicode" w:cstheme="minorHAnsi"/>
          <w:kern w:val="24"/>
          <w:sz w:val="20"/>
          <w:szCs w:val="20"/>
        </w:rPr>
        <w:t>libre-échange</w:t>
      </w:r>
      <w:r w:rsidR="008A0B4D" w:rsidRPr="00AF586A">
        <w:rPr>
          <w:rFonts w:eastAsia="Lucida Sans Unicode" w:cstheme="minorHAnsi"/>
          <w:kern w:val="24"/>
          <w:sz w:val="20"/>
          <w:szCs w:val="20"/>
        </w:rPr>
        <w:t>)</w:t>
      </w:r>
      <w:r w:rsidR="001B5245" w:rsidRPr="00AF586A">
        <w:rPr>
          <w:rFonts w:eastAsia="Lucida Sans Unicode" w:cstheme="minorHAnsi"/>
          <w:kern w:val="24"/>
          <w:sz w:val="20"/>
          <w:szCs w:val="20"/>
        </w:rPr>
        <w:t xml:space="preserve"> </w:t>
      </w:r>
      <w:r w:rsidR="00975ED6" w:rsidRPr="00AF586A">
        <w:rPr>
          <w:rFonts w:eastAsia="Lucida Sans Unicode" w:cstheme="minorHAnsi"/>
          <w:kern w:val="24"/>
          <w:sz w:val="20"/>
          <w:szCs w:val="20"/>
        </w:rPr>
        <w:t xml:space="preserve">est </w:t>
      </w:r>
      <w:r w:rsidR="008A0B4D" w:rsidRPr="00AF586A">
        <w:rPr>
          <w:rFonts w:eastAsia="Lucida Sans Unicode" w:cstheme="minorHAnsi"/>
          <w:bCs/>
          <w:kern w:val="24"/>
          <w:sz w:val="20"/>
          <w:szCs w:val="20"/>
        </w:rPr>
        <w:t>d</w:t>
      </w:r>
      <w:r w:rsidR="00975ED6" w:rsidRPr="00AF586A">
        <w:rPr>
          <w:rFonts w:eastAsia="Lucida Sans Unicode" w:cstheme="minorHAnsi"/>
          <w:bCs/>
          <w:kern w:val="24"/>
          <w:sz w:val="20"/>
          <w:szCs w:val="20"/>
        </w:rPr>
        <w:t>’</w:t>
      </w:r>
      <w:r w:rsidR="008A0B4D" w:rsidRPr="00AF586A">
        <w:rPr>
          <w:rFonts w:eastAsia="Lucida Sans Unicode" w:cstheme="minorHAnsi"/>
          <w:bCs/>
          <w:kern w:val="24"/>
          <w:sz w:val="20"/>
          <w:szCs w:val="20"/>
        </w:rPr>
        <w:t xml:space="preserve">Abaisser les barrières non tarifaires </w:t>
      </w:r>
      <w:r w:rsidR="002823E1" w:rsidRPr="00AF586A">
        <w:rPr>
          <w:rFonts w:eastAsia="Lucida Sans Unicode" w:cstheme="minorHAnsi"/>
          <w:bCs/>
          <w:kern w:val="24"/>
          <w:sz w:val="20"/>
          <w:szCs w:val="20"/>
        </w:rPr>
        <w:t>afin</w:t>
      </w:r>
      <w:r w:rsidR="008A0B4D" w:rsidRPr="00AF586A">
        <w:rPr>
          <w:rFonts w:eastAsia="Lucida Sans Unicode" w:cstheme="minorHAnsi"/>
          <w:bCs/>
          <w:kern w:val="24"/>
          <w:sz w:val="20"/>
          <w:szCs w:val="20"/>
        </w:rPr>
        <w:t xml:space="preserve"> d’obtenir l’alignement sur la norme la plus basse. Les normes alimentaires, sanitaires, sociales, financières les moins protectrices</w:t>
      </w:r>
      <w:r w:rsidR="00AB37F7">
        <w:rPr>
          <w:rFonts w:eastAsia="Lucida Sans Unicode" w:cstheme="minorHAnsi"/>
          <w:bCs/>
          <w:kern w:val="24"/>
          <w:sz w:val="20"/>
          <w:szCs w:val="20"/>
        </w:rPr>
        <w:t xml:space="preserve"> </w:t>
      </w:r>
      <w:r w:rsidR="008A0B4D" w:rsidRPr="00AF586A">
        <w:rPr>
          <w:rFonts w:eastAsia="Lucida Sans Unicode" w:cstheme="minorHAnsi"/>
          <w:bCs/>
          <w:kern w:val="24"/>
          <w:sz w:val="20"/>
          <w:szCs w:val="20"/>
        </w:rPr>
        <w:t>les plus faibles sont aux USA.</w:t>
      </w:r>
    </w:p>
    <w:p w:rsidR="0060007A" w:rsidRDefault="00B45C89" w:rsidP="00E26C88">
      <w:pPr>
        <w:pStyle w:val="NormalWeb"/>
        <w:spacing w:before="0" w:beforeAutospacing="0" w:after="0" w:afterAutospacing="0"/>
        <w:jc w:val="both"/>
        <w:rPr>
          <w:rFonts w:asciiTheme="minorHAnsi" w:eastAsia="Lucida Sans Unicode" w:hAnsiTheme="minorHAnsi" w:cstheme="minorHAnsi"/>
          <w:bCs/>
          <w:iCs/>
          <w:kern w:val="24"/>
          <w:sz w:val="20"/>
          <w:szCs w:val="20"/>
        </w:rPr>
      </w:pPr>
      <w:r>
        <w:rPr>
          <w:rFonts w:eastAsia="Lucida Sans Unicode" w:cstheme="minorHAnsi"/>
          <w:bCs/>
          <w:kern w:val="24"/>
          <w:sz w:val="20"/>
          <w:szCs w:val="20"/>
        </w:rPr>
        <w:t xml:space="preserve">     </w:t>
      </w:r>
      <w:r w:rsidR="00EA66C3" w:rsidRPr="00AF586A">
        <w:rPr>
          <w:rFonts w:asciiTheme="minorHAnsi" w:eastAsia="Lucida Sans Unicode" w:hAnsiTheme="minorHAnsi" w:cstheme="minorHAnsi"/>
          <w:bCs/>
          <w:kern w:val="24"/>
          <w:sz w:val="20"/>
          <w:szCs w:val="20"/>
        </w:rPr>
        <w:t xml:space="preserve">Si </w:t>
      </w:r>
      <w:r w:rsidR="0059676C" w:rsidRPr="00AF586A">
        <w:rPr>
          <w:rFonts w:asciiTheme="minorHAnsi" w:eastAsia="Lucida Sans Unicode" w:hAnsiTheme="minorHAnsi" w:cstheme="minorHAnsi"/>
          <w:bCs/>
          <w:kern w:val="24"/>
          <w:sz w:val="20"/>
          <w:szCs w:val="20"/>
        </w:rPr>
        <w:t>rien n’est</w:t>
      </w:r>
      <w:r w:rsidR="00EA66C3" w:rsidRPr="00AF586A">
        <w:rPr>
          <w:rFonts w:asciiTheme="minorHAnsi" w:eastAsia="Lucida Sans Unicode" w:hAnsiTheme="minorHAnsi" w:cstheme="minorHAnsi"/>
          <w:bCs/>
          <w:kern w:val="24"/>
          <w:sz w:val="20"/>
          <w:szCs w:val="20"/>
        </w:rPr>
        <w:t xml:space="preserve"> fait les Etats</w:t>
      </w:r>
      <w:r w:rsidR="00F16E7F">
        <w:rPr>
          <w:rFonts w:eastAsia="Lucida Sans Unicode" w:cstheme="minorHAnsi"/>
          <w:bCs/>
          <w:kern w:val="24"/>
          <w:sz w:val="20"/>
          <w:szCs w:val="20"/>
        </w:rPr>
        <w:t>,</w:t>
      </w:r>
      <w:r w:rsidR="001E191C" w:rsidRPr="00AF586A">
        <w:rPr>
          <w:rFonts w:asciiTheme="minorHAnsi" w:eastAsia="Lucida Sans Unicode" w:hAnsiTheme="minorHAnsi" w:cstheme="minorHAnsi"/>
          <w:bCs/>
          <w:kern w:val="24"/>
          <w:sz w:val="20"/>
          <w:szCs w:val="20"/>
        </w:rPr>
        <w:t xml:space="preserve"> ainsi que les collectivités locales</w:t>
      </w:r>
      <w:r w:rsidR="00F16E7F">
        <w:rPr>
          <w:rFonts w:eastAsia="Lucida Sans Unicode" w:cstheme="minorHAnsi"/>
          <w:bCs/>
          <w:kern w:val="24"/>
          <w:sz w:val="20"/>
          <w:szCs w:val="20"/>
        </w:rPr>
        <w:t>,</w:t>
      </w:r>
      <w:r w:rsidR="00EA66C3" w:rsidRPr="00AF586A">
        <w:rPr>
          <w:rFonts w:asciiTheme="minorHAnsi" w:eastAsia="Lucida Sans Unicode" w:hAnsiTheme="minorHAnsi" w:cstheme="minorHAnsi"/>
          <w:bCs/>
          <w:kern w:val="24"/>
          <w:sz w:val="20"/>
          <w:szCs w:val="20"/>
        </w:rPr>
        <w:t xml:space="preserve"> ne pourront plus rien faire. </w:t>
      </w:r>
      <w:r w:rsidR="00EA66C3" w:rsidRPr="00AF586A">
        <w:rPr>
          <w:rFonts w:asciiTheme="minorHAnsi" w:eastAsia="Lucida Sans Unicode" w:hAnsiTheme="minorHAnsi" w:cstheme="minorHAnsi"/>
          <w:bCs/>
          <w:color w:val="000000"/>
          <w:kern w:val="24"/>
          <w:sz w:val="20"/>
          <w:szCs w:val="20"/>
        </w:rPr>
        <w:t>Les Etats ne pourront pas établir de discrimination entre leurs partenaires commerciaux. Si un Etat</w:t>
      </w:r>
      <w:r w:rsidR="00F16E7F">
        <w:rPr>
          <w:rFonts w:eastAsia="Lucida Sans Unicode" w:cstheme="minorHAnsi"/>
          <w:bCs/>
          <w:color w:val="000000"/>
          <w:kern w:val="24"/>
          <w:sz w:val="20"/>
          <w:szCs w:val="20"/>
        </w:rPr>
        <w:t xml:space="preserve"> (</w:t>
      </w:r>
      <w:r w:rsidR="00F16E7F" w:rsidRPr="00E26C88">
        <w:rPr>
          <w:rFonts w:asciiTheme="minorHAnsi" w:eastAsia="Lucida Sans Unicode" w:hAnsiTheme="minorHAnsi" w:cstheme="minorHAnsi"/>
          <w:bCs/>
          <w:color w:val="000000"/>
          <w:kern w:val="24"/>
          <w:sz w:val="20"/>
          <w:szCs w:val="20"/>
        </w:rPr>
        <w:t>mais aussi une région, un département, une commune)</w:t>
      </w:r>
      <w:r w:rsidR="00EA66C3" w:rsidRPr="00E26C88">
        <w:rPr>
          <w:rFonts w:asciiTheme="minorHAnsi" w:eastAsia="Lucida Sans Unicode" w:hAnsiTheme="minorHAnsi" w:cstheme="minorHAnsi"/>
          <w:bCs/>
          <w:color w:val="000000"/>
          <w:kern w:val="24"/>
          <w:sz w:val="20"/>
          <w:szCs w:val="20"/>
        </w:rPr>
        <w:t xml:space="preserve"> accord</w:t>
      </w:r>
      <w:r w:rsidR="00BF5FA6" w:rsidRPr="00E26C88">
        <w:rPr>
          <w:rFonts w:asciiTheme="minorHAnsi" w:eastAsia="Lucida Sans Unicode" w:hAnsiTheme="minorHAnsi" w:cstheme="minorHAnsi"/>
          <w:bCs/>
          <w:color w:val="000000"/>
          <w:kern w:val="24"/>
          <w:sz w:val="20"/>
          <w:szCs w:val="20"/>
        </w:rPr>
        <w:t xml:space="preserve">ait </w:t>
      </w:r>
      <w:r w:rsidR="00EA66C3" w:rsidRPr="00E26C88">
        <w:rPr>
          <w:rFonts w:asciiTheme="minorHAnsi" w:eastAsia="Lucida Sans Unicode" w:hAnsiTheme="minorHAnsi" w:cstheme="minorHAnsi"/>
          <w:bCs/>
          <w:color w:val="000000"/>
          <w:kern w:val="24"/>
          <w:sz w:val="20"/>
          <w:szCs w:val="20"/>
        </w:rPr>
        <w:t>à un fournisseur un</w:t>
      </w:r>
      <w:r w:rsidR="00EA66C3" w:rsidRPr="00AF586A">
        <w:rPr>
          <w:rFonts w:asciiTheme="minorHAnsi" w:eastAsia="Lucida Sans Unicode" w:hAnsiTheme="minorHAnsi" w:cstheme="minorHAnsi"/>
          <w:bCs/>
          <w:color w:val="000000"/>
          <w:kern w:val="24"/>
          <w:sz w:val="20"/>
          <w:szCs w:val="20"/>
        </w:rPr>
        <w:t>e faveur spéciale (en abaissant, par ex., le droit de douane perçu sur un de ses produits), il d</w:t>
      </w:r>
      <w:r w:rsidR="00BF5FA6" w:rsidRPr="00AF586A">
        <w:rPr>
          <w:rFonts w:asciiTheme="minorHAnsi" w:eastAsia="Lucida Sans Unicode" w:hAnsiTheme="minorHAnsi" w:cstheme="minorHAnsi"/>
          <w:bCs/>
          <w:color w:val="000000"/>
          <w:kern w:val="24"/>
          <w:sz w:val="20"/>
          <w:szCs w:val="20"/>
        </w:rPr>
        <w:t>evrait</w:t>
      </w:r>
      <w:r w:rsidR="00EA66C3" w:rsidRPr="00AF586A">
        <w:rPr>
          <w:rFonts w:asciiTheme="minorHAnsi" w:eastAsia="Lucida Sans Unicode" w:hAnsiTheme="minorHAnsi" w:cstheme="minorHAnsi"/>
          <w:bCs/>
          <w:color w:val="000000"/>
          <w:kern w:val="24"/>
          <w:sz w:val="20"/>
          <w:szCs w:val="20"/>
        </w:rPr>
        <w:t xml:space="preserve"> le faire </w:t>
      </w:r>
      <w:r w:rsidR="00E26C88">
        <w:rPr>
          <w:rFonts w:asciiTheme="minorHAnsi" w:eastAsia="Lucida Sans Unicode" w:hAnsiTheme="minorHAnsi" w:cstheme="minorHAnsi"/>
          <w:bCs/>
          <w:color w:val="000000"/>
          <w:kern w:val="24"/>
          <w:sz w:val="20"/>
          <w:szCs w:val="20"/>
        </w:rPr>
        <w:t>à</w:t>
      </w:r>
      <w:r w:rsidR="00EA66C3" w:rsidRPr="00AF586A">
        <w:rPr>
          <w:rFonts w:asciiTheme="minorHAnsi" w:eastAsia="Lucida Sans Unicode" w:hAnsiTheme="minorHAnsi" w:cstheme="minorHAnsi"/>
          <w:bCs/>
          <w:color w:val="000000"/>
          <w:kern w:val="24"/>
          <w:sz w:val="20"/>
          <w:szCs w:val="20"/>
        </w:rPr>
        <w:t xml:space="preserve"> tous </w:t>
      </w:r>
      <w:r w:rsidR="00E26C88">
        <w:rPr>
          <w:rFonts w:asciiTheme="minorHAnsi" w:eastAsia="Lucida Sans Unicode" w:hAnsiTheme="minorHAnsi" w:cstheme="minorHAnsi"/>
          <w:bCs/>
          <w:color w:val="000000"/>
          <w:kern w:val="24"/>
          <w:sz w:val="20"/>
          <w:szCs w:val="20"/>
        </w:rPr>
        <w:t xml:space="preserve">les </w:t>
      </w:r>
      <w:r w:rsidR="00EA66C3" w:rsidRPr="00AF586A">
        <w:rPr>
          <w:rFonts w:asciiTheme="minorHAnsi" w:eastAsia="Lucida Sans Unicode" w:hAnsiTheme="minorHAnsi" w:cstheme="minorHAnsi"/>
          <w:bCs/>
          <w:color w:val="000000"/>
          <w:kern w:val="24"/>
          <w:sz w:val="20"/>
          <w:szCs w:val="20"/>
        </w:rPr>
        <w:t xml:space="preserve">fournisseurs en provenance des autres membres de l’OMC. Cela vaut pour tous les accords de l’OMC : AGCS, droits de </w:t>
      </w:r>
      <w:r w:rsidR="00BF5FA6" w:rsidRPr="00AF586A">
        <w:rPr>
          <w:rFonts w:asciiTheme="minorHAnsi" w:eastAsia="Lucida Sans Unicode" w:hAnsiTheme="minorHAnsi" w:cstheme="minorHAnsi"/>
          <w:bCs/>
          <w:color w:val="000000"/>
          <w:kern w:val="24"/>
          <w:sz w:val="20"/>
          <w:szCs w:val="20"/>
        </w:rPr>
        <w:t>propriété intellectuelle</w:t>
      </w:r>
      <w:r w:rsidR="00EA66C3" w:rsidRPr="00AF586A">
        <w:rPr>
          <w:rFonts w:asciiTheme="minorHAnsi" w:eastAsia="Lucida Sans Unicode" w:hAnsiTheme="minorHAnsi" w:cstheme="minorHAnsi"/>
          <w:bCs/>
          <w:color w:val="000000"/>
          <w:kern w:val="24"/>
          <w:sz w:val="20"/>
          <w:szCs w:val="20"/>
        </w:rPr>
        <w:t>, accord sur le commerce des marchandises.</w:t>
      </w:r>
      <w:r w:rsidR="00BF5FA6" w:rsidRPr="00AF586A">
        <w:rPr>
          <w:rFonts w:asciiTheme="minorHAnsi" w:eastAsia="Lucida Sans Unicode" w:hAnsiTheme="minorHAnsi" w:cstheme="minorHAnsi"/>
          <w:bCs/>
          <w:color w:val="000000"/>
          <w:kern w:val="24"/>
          <w:sz w:val="20"/>
          <w:szCs w:val="20"/>
        </w:rPr>
        <w:t xml:space="preserve"> Ce qui veut dire la disparition totale de nos service</w:t>
      </w:r>
      <w:r w:rsidR="0059676C" w:rsidRPr="00AF586A">
        <w:rPr>
          <w:rFonts w:asciiTheme="minorHAnsi" w:eastAsia="Lucida Sans Unicode" w:hAnsiTheme="minorHAnsi" w:cstheme="minorHAnsi"/>
          <w:bCs/>
          <w:color w:val="000000"/>
          <w:kern w:val="24"/>
          <w:sz w:val="20"/>
          <w:szCs w:val="20"/>
        </w:rPr>
        <w:t>s</w:t>
      </w:r>
      <w:r w:rsidR="00BF5FA6" w:rsidRPr="00AF586A">
        <w:rPr>
          <w:rFonts w:asciiTheme="minorHAnsi" w:eastAsia="Lucida Sans Unicode" w:hAnsiTheme="minorHAnsi" w:cstheme="minorHAnsi"/>
          <w:bCs/>
          <w:color w:val="000000"/>
          <w:kern w:val="24"/>
          <w:sz w:val="20"/>
          <w:szCs w:val="20"/>
        </w:rPr>
        <w:t xml:space="preserve"> public</w:t>
      </w:r>
      <w:r w:rsidR="0059676C" w:rsidRPr="00AF586A">
        <w:rPr>
          <w:rFonts w:asciiTheme="minorHAnsi" w:eastAsia="Lucida Sans Unicode" w:hAnsiTheme="minorHAnsi" w:cstheme="minorHAnsi"/>
          <w:bCs/>
          <w:color w:val="000000"/>
          <w:kern w:val="24"/>
          <w:sz w:val="20"/>
          <w:szCs w:val="20"/>
        </w:rPr>
        <w:t>s par exemple</w:t>
      </w:r>
      <w:r w:rsidR="0037662C" w:rsidRPr="00AF586A">
        <w:rPr>
          <w:rFonts w:asciiTheme="minorHAnsi" w:eastAsia="Lucida Sans Unicode" w:hAnsiTheme="minorHAnsi" w:cstheme="minorHAnsi"/>
          <w:bCs/>
          <w:color w:val="000000"/>
          <w:kern w:val="24"/>
          <w:sz w:val="20"/>
          <w:szCs w:val="20"/>
        </w:rPr>
        <w:t xml:space="preserve"> </w:t>
      </w:r>
      <w:r w:rsidR="0056226D" w:rsidRPr="00AF586A">
        <w:rPr>
          <w:rFonts w:asciiTheme="minorHAnsi" w:eastAsia="Lucida Sans Unicode" w:hAnsiTheme="minorHAnsi" w:cstheme="minorHAnsi"/>
          <w:bCs/>
          <w:color w:val="000000"/>
          <w:kern w:val="24"/>
          <w:sz w:val="20"/>
          <w:szCs w:val="20"/>
        </w:rPr>
        <w:t xml:space="preserve">et </w:t>
      </w:r>
      <w:r w:rsidR="00FE674A">
        <w:rPr>
          <w:rFonts w:eastAsia="Lucida Sans Unicode" w:cstheme="minorHAnsi"/>
          <w:bCs/>
          <w:color w:val="000000"/>
          <w:kern w:val="24"/>
          <w:sz w:val="20"/>
          <w:szCs w:val="20"/>
        </w:rPr>
        <w:t xml:space="preserve">il </w:t>
      </w:r>
      <w:r w:rsidR="0037662C" w:rsidRPr="00AF586A">
        <w:rPr>
          <w:rFonts w:asciiTheme="minorHAnsi" w:eastAsia="Lucida Sans Unicode" w:hAnsiTheme="minorHAnsi" w:cstheme="minorHAnsi"/>
          <w:bCs/>
          <w:color w:val="000000"/>
          <w:kern w:val="24"/>
          <w:sz w:val="20"/>
          <w:szCs w:val="20"/>
        </w:rPr>
        <w:t>ne restera que les fonctions régalienne de l’état.</w:t>
      </w:r>
      <w:r w:rsidR="0059676C" w:rsidRPr="00AF586A">
        <w:rPr>
          <w:rFonts w:asciiTheme="minorHAnsi" w:eastAsia="Lucida Sans Unicode" w:hAnsiTheme="minorHAnsi" w:cstheme="minorHAnsi"/>
          <w:bCs/>
          <w:color w:val="000000"/>
          <w:kern w:val="24"/>
          <w:sz w:val="20"/>
          <w:szCs w:val="20"/>
        </w:rPr>
        <w:t xml:space="preserve"> Notre protection sociale</w:t>
      </w:r>
      <w:r w:rsidR="00F16E7F">
        <w:rPr>
          <w:rFonts w:eastAsia="Lucida Sans Unicode" w:cstheme="minorHAnsi"/>
          <w:bCs/>
          <w:color w:val="000000"/>
          <w:kern w:val="24"/>
          <w:sz w:val="20"/>
          <w:szCs w:val="20"/>
        </w:rPr>
        <w:t xml:space="preserve"> </w:t>
      </w:r>
      <w:r w:rsidR="00E86EE7">
        <w:rPr>
          <w:rFonts w:eastAsia="Lucida Sans Unicode" w:cstheme="minorHAnsi"/>
          <w:bCs/>
          <w:color w:val="000000"/>
          <w:kern w:val="24"/>
          <w:sz w:val="20"/>
          <w:szCs w:val="20"/>
        </w:rPr>
        <w:t>(</w:t>
      </w:r>
      <w:r w:rsidR="00E86EE7" w:rsidRPr="00F076A2">
        <w:rPr>
          <w:rFonts w:asciiTheme="minorHAnsi" w:eastAsia="Lucida Sans Unicode" w:hAnsiTheme="minorHAnsi" w:cstheme="minorHAnsi"/>
          <w:bCs/>
          <w:color w:val="000000"/>
          <w:kern w:val="24"/>
          <w:sz w:val="20"/>
          <w:szCs w:val="20"/>
        </w:rPr>
        <w:t>entre</w:t>
      </w:r>
      <w:r w:rsidR="00F16E7F" w:rsidRPr="00F076A2">
        <w:rPr>
          <w:rFonts w:asciiTheme="minorHAnsi" w:eastAsia="Lucida Sans Unicode" w:hAnsiTheme="minorHAnsi" w:cstheme="minorHAnsi"/>
          <w:bCs/>
          <w:color w:val="000000"/>
          <w:kern w:val="24"/>
          <w:sz w:val="20"/>
          <w:szCs w:val="20"/>
        </w:rPr>
        <w:t xml:space="preserve"> autre la Sécurité Sociale)</w:t>
      </w:r>
      <w:r w:rsidR="0059676C" w:rsidRPr="00F076A2">
        <w:rPr>
          <w:rFonts w:asciiTheme="minorHAnsi" w:eastAsia="Lucida Sans Unicode" w:hAnsiTheme="minorHAnsi" w:cstheme="minorHAnsi"/>
          <w:bCs/>
          <w:color w:val="000000"/>
          <w:kern w:val="24"/>
          <w:sz w:val="20"/>
          <w:szCs w:val="20"/>
        </w:rPr>
        <w:t>,</w:t>
      </w:r>
      <w:r w:rsidR="0059676C" w:rsidRPr="00AF586A">
        <w:rPr>
          <w:rFonts w:asciiTheme="minorHAnsi" w:eastAsia="Lucida Sans Unicode" w:hAnsiTheme="minorHAnsi" w:cstheme="minorHAnsi"/>
          <w:bCs/>
          <w:color w:val="000000"/>
          <w:kern w:val="24"/>
          <w:sz w:val="20"/>
          <w:szCs w:val="20"/>
        </w:rPr>
        <w:t xml:space="preserve"> notre droit du travail, nos</w:t>
      </w:r>
      <w:r w:rsidR="00DD0826" w:rsidRPr="00AF586A">
        <w:rPr>
          <w:rFonts w:asciiTheme="minorHAnsi" w:eastAsia="Lucida Sans Unicode" w:hAnsiTheme="minorHAnsi" w:cstheme="minorHAnsi"/>
          <w:bCs/>
          <w:color w:val="000000"/>
          <w:kern w:val="24"/>
          <w:sz w:val="20"/>
          <w:szCs w:val="20"/>
        </w:rPr>
        <w:t xml:space="preserve"> </w:t>
      </w:r>
      <w:r w:rsidR="0059676C" w:rsidRPr="00AF586A">
        <w:rPr>
          <w:rFonts w:asciiTheme="minorHAnsi" w:eastAsia="Lucida Sans Unicode" w:hAnsiTheme="minorHAnsi" w:cstheme="minorHAnsi"/>
          <w:bCs/>
          <w:color w:val="000000"/>
          <w:kern w:val="24"/>
          <w:sz w:val="20"/>
          <w:szCs w:val="20"/>
        </w:rPr>
        <w:t>règle</w:t>
      </w:r>
      <w:r w:rsidR="00DD0826" w:rsidRPr="00AF586A">
        <w:rPr>
          <w:rFonts w:asciiTheme="minorHAnsi" w:eastAsia="Lucida Sans Unicode" w:hAnsiTheme="minorHAnsi" w:cstheme="minorHAnsi"/>
          <w:bCs/>
          <w:color w:val="000000"/>
          <w:kern w:val="24"/>
          <w:sz w:val="20"/>
          <w:szCs w:val="20"/>
        </w:rPr>
        <w:t>s</w:t>
      </w:r>
      <w:r w:rsidR="0059676C" w:rsidRPr="00AF586A">
        <w:rPr>
          <w:rFonts w:asciiTheme="minorHAnsi" w:eastAsia="Lucida Sans Unicode" w:hAnsiTheme="minorHAnsi" w:cstheme="minorHAnsi"/>
          <w:bCs/>
          <w:color w:val="000000"/>
          <w:kern w:val="24"/>
          <w:sz w:val="20"/>
          <w:szCs w:val="20"/>
        </w:rPr>
        <w:t xml:space="preserve"> d’hygiène</w:t>
      </w:r>
      <w:r w:rsidR="00DD0826" w:rsidRPr="00AF586A">
        <w:rPr>
          <w:rFonts w:asciiTheme="minorHAnsi" w:eastAsia="Lucida Sans Unicode" w:hAnsiTheme="minorHAnsi" w:cstheme="minorHAnsi"/>
          <w:bCs/>
          <w:color w:val="000000"/>
          <w:kern w:val="24"/>
          <w:sz w:val="20"/>
          <w:szCs w:val="20"/>
        </w:rPr>
        <w:t>s</w:t>
      </w:r>
      <w:r w:rsidR="0059676C" w:rsidRPr="00AF586A">
        <w:rPr>
          <w:rFonts w:asciiTheme="minorHAnsi" w:eastAsia="Lucida Sans Unicode" w:hAnsiTheme="minorHAnsi" w:cstheme="minorHAnsi"/>
          <w:bCs/>
          <w:color w:val="000000"/>
          <w:kern w:val="24"/>
          <w:sz w:val="20"/>
          <w:szCs w:val="20"/>
        </w:rPr>
        <w:t xml:space="preserve"> et de santé</w:t>
      </w:r>
      <w:r w:rsidR="00DD0826" w:rsidRPr="00AF586A">
        <w:rPr>
          <w:rFonts w:asciiTheme="minorHAnsi" w:eastAsia="Lucida Sans Unicode" w:hAnsiTheme="minorHAnsi" w:cstheme="minorHAnsi"/>
          <w:bCs/>
          <w:color w:val="000000"/>
          <w:kern w:val="24"/>
          <w:sz w:val="20"/>
          <w:szCs w:val="20"/>
        </w:rPr>
        <w:t>s</w:t>
      </w:r>
      <w:r w:rsidR="00AB37F7">
        <w:rPr>
          <w:rFonts w:asciiTheme="minorHAnsi" w:eastAsia="Lucida Sans Unicode" w:hAnsiTheme="minorHAnsi" w:cstheme="minorHAnsi"/>
          <w:bCs/>
          <w:color w:val="000000"/>
          <w:kern w:val="24"/>
          <w:sz w:val="20"/>
          <w:szCs w:val="20"/>
        </w:rPr>
        <w:t>, notre agriculture</w:t>
      </w:r>
      <w:r w:rsidR="0056226D" w:rsidRPr="00AF586A">
        <w:rPr>
          <w:rFonts w:asciiTheme="minorHAnsi" w:eastAsia="Lucida Sans Unicode" w:hAnsiTheme="minorHAnsi" w:cstheme="minorHAnsi"/>
          <w:bCs/>
          <w:color w:val="000000"/>
          <w:kern w:val="24"/>
          <w:sz w:val="20"/>
          <w:szCs w:val="20"/>
        </w:rPr>
        <w:t xml:space="preserve"> seront très fortement mises à mal</w:t>
      </w:r>
      <w:r w:rsidR="00DD0826" w:rsidRPr="00AF586A">
        <w:rPr>
          <w:rFonts w:asciiTheme="minorHAnsi" w:eastAsia="Lucida Sans Unicode" w:hAnsiTheme="minorHAnsi" w:cstheme="minorHAnsi"/>
          <w:bCs/>
          <w:color w:val="000000"/>
          <w:kern w:val="24"/>
          <w:sz w:val="20"/>
          <w:szCs w:val="20"/>
        </w:rPr>
        <w:t xml:space="preserve">. </w:t>
      </w:r>
      <w:r w:rsidR="0056226D" w:rsidRPr="00AF586A">
        <w:rPr>
          <w:rFonts w:asciiTheme="minorHAnsi" w:eastAsia="Lucida Sans Unicode" w:hAnsiTheme="minorHAnsi" w:cstheme="minorHAnsi"/>
          <w:bCs/>
          <w:color w:val="000000"/>
          <w:kern w:val="24"/>
          <w:sz w:val="20"/>
          <w:szCs w:val="20"/>
        </w:rPr>
        <w:t>Nous ne pourrons plus empêcher l’</w:t>
      </w:r>
      <w:r w:rsidR="0059676C" w:rsidRPr="00AF586A">
        <w:rPr>
          <w:rFonts w:asciiTheme="minorHAnsi" w:eastAsia="Lucida Sans Unicode" w:hAnsiTheme="minorHAnsi" w:cstheme="minorHAnsi"/>
          <w:bCs/>
          <w:color w:val="000000"/>
          <w:kern w:val="24"/>
          <w:sz w:val="20"/>
          <w:szCs w:val="20"/>
        </w:rPr>
        <w:t>entr</w:t>
      </w:r>
      <w:r w:rsidR="0056226D" w:rsidRPr="00AF586A">
        <w:rPr>
          <w:rFonts w:asciiTheme="minorHAnsi" w:eastAsia="Lucida Sans Unicode" w:hAnsiTheme="minorHAnsi" w:cstheme="minorHAnsi"/>
          <w:bCs/>
          <w:color w:val="000000"/>
          <w:kern w:val="24"/>
          <w:sz w:val="20"/>
          <w:szCs w:val="20"/>
        </w:rPr>
        <w:t>ée</w:t>
      </w:r>
      <w:r w:rsidR="0059676C" w:rsidRPr="00AF586A">
        <w:rPr>
          <w:rFonts w:asciiTheme="minorHAnsi" w:eastAsia="Lucida Sans Unicode" w:hAnsiTheme="minorHAnsi" w:cstheme="minorHAnsi"/>
          <w:bCs/>
          <w:color w:val="000000"/>
          <w:kern w:val="24"/>
          <w:sz w:val="20"/>
          <w:szCs w:val="20"/>
        </w:rPr>
        <w:t xml:space="preserve"> des poulets lavés au chlore, du bœuf aux hormones</w:t>
      </w:r>
      <w:r w:rsidR="0056226D" w:rsidRPr="00AF586A">
        <w:rPr>
          <w:rFonts w:asciiTheme="minorHAnsi" w:eastAsia="Lucida Sans Unicode" w:hAnsiTheme="minorHAnsi" w:cstheme="minorHAnsi"/>
          <w:bCs/>
          <w:color w:val="000000"/>
          <w:kern w:val="24"/>
          <w:sz w:val="20"/>
          <w:szCs w:val="20"/>
        </w:rPr>
        <w:t xml:space="preserve">, </w:t>
      </w:r>
      <w:r w:rsidR="00263333" w:rsidRPr="00AF586A">
        <w:rPr>
          <w:rFonts w:asciiTheme="minorHAnsi" w:eastAsia="Lucida Sans Unicode" w:hAnsiTheme="minorHAnsi" w:cstheme="minorHAnsi"/>
          <w:bCs/>
          <w:color w:val="000000"/>
          <w:kern w:val="24"/>
          <w:sz w:val="20"/>
          <w:szCs w:val="20"/>
        </w:rPr>
        <w:t xml:space="preserve">des OGM, </w:t>
      </w:r>
      <w:r w:rsidR="0056226D" w:rsidRPr="00AF586A">
        <w:rPr>
          <w:rFonts w:asciiTheme="minorHAnsi" w:eastAsia="Lucida Sans Unicode" w:hAnsiTheme="minorHAnsi" w:cstheme="minorHAnsi"/>
          <w:bCs/>
          <w:color w:val="000000"/>
          <w:kern w:val="24"/>
          <w:sz w:val="20"/>
          <w:szCs w:val="20"/>
        </w:rPr>
        <w:t xml:space="preserve">de </w:t>
      </w:r>
      <w:r w:rsidR="00263333" w:rsidRPr="00AF586A">
        <w:rPr>
          <w:rFonts w:asciiTheme="minorHAnsi" w:eastAsia="Lucida Sans Unicode" w:hAnsiTheme="minorHAnsi" w:cstheme="minorHAnsi"/>
          <w:bCs/>
          <w:color w:val="000000"/>
          <w:kern w:val="24"/>
          <w:sz w:val="20"/>
          <w:szCs w:val="20"/>
        </w:rPr>
        <w:t xml:space="preserve">la fracturation hydraulique pour le gaz de schiste et toutes nos restrictions environnementales et de santé. </w:t>
      </w:r>
      <w:r w:rsidR="00A66DE8">
        <w:rPr>
          <w:rFonts w:eastAsia="Lucida Sans Unicode" w:cstheme="minorHAnsi"/>
          <w:bCs/>
          <w:color w:val="000000"/>
          <w:kern w:val="24"/>
          <w:sz w:val="20"/>
          <w:szCs w:val="20"/>
        </w:rPr>
        <w:t xml:space="preserve">Et pour ce faire </w:t>
      </w:r>
      <w:r w:rsidR="0060007A">
        <w:rPr>
          <w:rFonts w:eastAsia="Lucida Sans Unicode" w:cstheme="minorHAnsi"/>
          <w:bCs/>
          <w:color w:val="000000"/>
          <w:kern w:val="24"/>
          <w:sz w:val="20"/>
          <w:szCs w:val="20"/>
        </w:rPr>
        <w:t>il est prévu, pour</w:t>
      </w:r>
      <w:r w:rsidR="0062147F" w:rsidRPr="00AF586A">
        <w:rPr>
          <w:rFonts w:asciiTheme="minorHAnsi" w:eastAsia="Lucida Sans Unicode" w:hAnsiTheme="minorHAnsi" w:cstheme="minorHAnsi"/>
          <w:bCs/>
          <w:iCs/>
          <w:kern w:val="24"/>
          <w:sz w:val="20"/>
          <w:szCs w:val="20"/>
        </w:rPr>
        <w:t xml:space="preserve"> donner le pouvoir aux firmes privées</w:t>
      </w:r>
      <w:r w:rsidR="0060007A">
        <w:rPr>
          <w:rFonts w:asciiTheme="minorHAnsi" w:eastAsia="Lucida Sans Unicode" w:hAnsiTheme="minorHAnsi" w:cstheme="minorHAnsi"/>
          <w:bCs/>
          <w:iCs/>
          <w:kern w:val="24"/>
          <w:sz w:val="20"/>
          <w:szCs w:val="20"/>
        </w:rPr>
        <w:t>,</w:t>
      </w:r>
      <w:r w:rsidR="0062147F" w:rsidRPr="00AF586A">
        <w:rPr>
          <w:rFonts w:asciiTheme="minorHAnsi" w:eastAsia="Lucida Sans Unicode" w:hAnsiTheme="minorHAnsi" w:cstheme="minorHAnsi"/>
          <w:bCs/>
          <w:iCs/>
          <w:kern w:val="24"/>
          <w:sz w:val="20"/>
          <w:szCs w:val="20"/>
        </w:rPr>
        <w:t xml:space="preserve"> de poursuivre les Etats et les collectivités locales</w:t>
      </w:r>
      <w:r w:rsidR="0028339B">
        <w:rPr>
          <w:rFonts w:eastAsia="Lucida Sans Unicode" w:cstheme="minorHAnsi"/>
          <w:bCs/>
          <w:iCs/>
          <w:kern w:val="24"/>
          <w:sz w:val="20"/>
          <w:szCs w:val="20"/>
        </w:rPr>
        <w:t xml:space="preserve">, </w:t>
      </w:r>
      <w:r w:rsidR="0028339B" w:rsidRPr="00AF586A">
        <w:rPr>
          <w:rFonts w:asciiTheme="minorHAnsi" w:eastAsia="Lucida Sans Unicode" w:hAnsiTheme="minorHAnsi" w:cstheme="minorHAnsi"/>
          <w:bCs/>
          <w:iCs/>
          <w:kern w:val="24"/>
          <w:sz w:val="20"/>
          <w:szCs w:val="20"/>
        </w:rPr>
        <w:t>en dehors d</w:t>
      </w:r>
      <w:r w:rsidR="0028339B">
        <w:rPr>
          <w:rFonts w:eastAsia="Lucida Sans Unicode" w:cstheme="minorHAnsi"/>
          <w:bCs/>
          <w:iCs/>
          <w:kern w:val="24"/>
          <w:sz w:val="20"/>
          <w:szCs w:val="20"/>
        </w:rPr>
        <w:t xml:space="preserve">e tout </w:t>
      </w:r>
      <w:r w:rsidR="0028339B" w:rsidRPr="00AF586A">
        <w:rPr>
          <w:rFonts w:asciiTheme="minorHAnsi" w:eastAsia="Lucida Sans Unicode" w:hAnsiTheme="minorHAnsi" w:cstheme="minorHAnsi"/>
          <w:bCs/>
          <w:iCs/>
          <w:kern w:val="24"/>
          <w:sz w:val="20"/>
          <w:szCs w:val="20"/>
        </w:rPr>
        <w:t xml:space="preserve"> système judiciaire</w:t>
      </w:r>
      <w:r w:rsidR="00E26C88">
        <w:rPr>
          <w:rFonts w:asciiTheme="minorHAnsi" w:eastAsia="Lucida Sans Unicode" w:hAnsiTheme="minorHAnsi" w:cstheme="minorHAnsi"/>
          <w:bCs/>
          <w:iCs/>
          <w:kern w:val="24"/>
          <w:sz w:val="20"/>
          <w:szCs w:val="20"/>
        </w:rPr>
        <w:t xml:space="preserve"> normal</w:t>
      </w:r>
      <w:r w:rsidR="0028339B">
        <w:rPr>
          <w:rFonts w:eastAsia="Lucida Sans Unicode" w:cstheme="minorHAnsi"/>
          <w:bCs/>
          <w:iCs/>
          <w:kern w:val="24"/>
          <w:sz w:val="20"/>
          <w:szCs w:val="20"/>
        </w:rPr>
        <w:t>,</w:t>
      </w:r>
      <w:r w:rsidR="0062147F" w:rsidRPr="00AF586A">
        <w:rPr>
          <w:rFonts w:asciiTheme="minorHAnsi" w:eastAsia="Lucida Sans Unicode" w:hAnsiTheme="minorHAnsi" w:cstheme="minorHAnsi"/>
          <w:bCs/>
          <w:iCs/>
          <w:kern w:val="24"/>
          <w:sz w:val="20"/>
          <w:szCs w:val="20"/>
        </w:rPr>
        <w:t xml:space="preserve"> devant un mécanisme </w:t>
      </w:r>
      <w:r w:rsidR="001E191C" w:rsidRPr="00AF586A">
        <w:rPr>
          <w:rFonts w:asciiTheme="minorHAnsi" w:eastAsia="Lucida Sans Unicode" w:hAnsiTheme="minorHAnsi" w:cstheme="minorHAnsi"/>
          <w:bCs/>
          <w:iCs/>
          <w:kern w:val="24"/>
          <w:sz w:val="20"/>
          <w:szCs w:val="20"/>
        </w:rPr>
        <w:t>d'</w:t>
      </w:r>
      <w:r w:rsidR="0062147F" w:rsidRPr="00AF586A">
        <w:rPr>
          <w:rFonts w:asciiTheme="minorHAnsi" w:eastAsia="Lucida Sans Unicode" w:hAnsiTheme="minorHAnsi" w:cstheme="minorHAnsi"/>
          <w:bCs/>
          <w:iCs/>
          <w:kern w:val="24"/>
          <w:sz w:val="20"/>
          <w:szCs w:val="20"/>
        </w:rPr>
        <w:t>arbitrage</w:t>
      </w:r>
      <w:r w:rsidR="00292160" w:rsidRPr="00AF586A">
        <w:rPr>
          <w:rFonts w:asciiTheme="minorHAnsi" w:eastAsia="Lucida Sans Unicode" w:hAnsiTheme="minorHAnsi" w:cstheme="minorHAnsi"/>
          <w:bCs/>
          <w:iCs/>
          <w:kern w:val="24"/>
          <w:sz w:val="20"/>
          <w:szCs w:val="20"/>
        </w:rPr>
        <w:t xml:space="preserve"> privé</w:t>
      </w:r>
      <w:r w:rsidR="001E191C" w:rsidRPr="00AF586A">
        <w:rPr>
          <w:rFonts w:asciiTheme="minorHAnsi" w:eastAsia="Lucida Sans Unicode" w:hAnsiTheme="minorHAnsi" w:cstheme="minorHAnsi"/>
          <w:bCs/>
          <w:iCs/>
          <w:kern w:val="24"/>
          <w:sz w:val="20"/>
          <w:szCs w:val="20"/>
        </w:rPr>
        <w:t xml:space="preserve"> (ISDS)</w:t>
      </w:r>
      <w:r w:rsidR="0028339B">
        <w:rPr>
          <w:rFonts w:eastAsia="Lucida Sans Unicode" w:cstheme="minorHAnsi"/>
          <w:bCs/>
          <w:iCs/>
          <w:kern w:val="24"/>
          <w:sz w:val="20"/>
          <w:szCs w:val="20"/>
        </w:rPr>
        <w:t xml:space="preserve"> </w:t>
      </w:r>
      <w:r w:rsidR="00292160" w:rsidRPr="00AF586A">
        <w:rPr>
          <w:rFonts w:asciiTheme="minorHAnsi" w:eastAsia="Lucida Sans Unicode" w:hAnsiTheme="minorHAnsi" w:cstheme="minorHAnsi"/>
          <w:bCs/>
          <w:iCs/>
          <w:kern w:val="24"/>
          <w:sz w:val="20"/>
          <w:szCs w:val="20"/>
        </w:rPr>
        <w:t>(</w:t>
      </w:r>
      <w:r w:rsidR="00292160" w:rsidRPr="00AF586A">
        <w:rPr>
          <w:rFonts w:asciiTheme="minorHAnsi" w:hAnsiTheme="minorHAnsi" w:cstheme="minorHAnsi"/>
          <w:color w:val="000000"/>
          <w:sz w:val="20"/>
          <w:szCs w:val="20"/>
        </w:rPr>
        <w:t>Ce système de tribunal arbitral privé était déjà proposé au sein de l’</w:t>
      </w:r>
      <w:hyperlink r:id="rId8" w:tgtFrame="_blank" w:history="1">
        <w:r w:rsidR="00292160" w:rsidRPr="00AF586A">
          <w:rPr>
            <w:rFonts w:asciiTheme="minorHAnsi" w:hAnsiTheme="minorHAnsi" w:cstheme="minorHAnsi"/>
            <w:bCs/>
            <w:color w:val="000000"/>
            <w:sz w:val="20"/>
            <w:szCs w:val="20"/>
            <w:bdr w:val="none" w:sz="0" w:space="0" w:color="auto" w:frame="1"/>
          </w:rPr>
          <w:t>Accord Multilatéral pour l’Investissement</w:t>
        </w:r>
      </w:hyperlink>
      <w:r w:rsidR="00292160" w:rsidRPr="00AF586A">
        <w:rPr>
          <w:rFonts w:asciiTheme="minorHAnsi" w:hAnsiTheme="minorHAnsi" w:cstheme="minorHAnsi"/>
          <w:color w:val="000000"/>
          <w:sz w:val="20"/>
          <w:szCs w:val="20"/>
        </w:rPr>
        <w:t xml:space="preserve"> (AMI) en 1995 : celui-ci avait été abandonné en 1998. La possibilité de voir des pays attaqués en justice par des firmes privées au sein d’une cour constituée d’avocats d’affaires, et sans appel possible, avait </w:t>
      </w:r>
      <w:r w:rsidR="00292160" w:rsidRPr="00AF586A">
        <w:rPr>
          <w:rFonts w:asciiTheme="minorHAnsi" w:hAnsiTheme="minorHAnsi" w:cstheme="minorHAnsi"/>
          <w:color w:val="000000"/>
          <w:sz w:val="20"/>
          <w:szCs w:val="20"/>
        </w:rPr>
        <w:lastRenderedPageBreak/>
        <w:t>alors créé un tel scandale que l’AMI n’avait pu être signé par les chefs d’Etats des grandes nations industrielles.</w:t>
      </w:r>
      <w:r w:rsidR="0028339B">
        <w:rPr>
          <w:rFonts w:cstheme="minorHAnsi"/>
          <w:color w:val="000000"/>
          <w:sz w:val="20"/>
          <w:szCs w:val="20"/>
        </w:rPr>
        <w:t>)</w:t>
      </w:r>
      <w:r w:rsidR="00E26C88">
        <w:rPr>
          <w:rFonts w:asciiTheme="minorHAnsi" w:eastAsia="Lucida Sans Unicode" w:hAnsiTheme="minorHAnsi" w:cstheme="minorHAnsi"/>
          <w:bCs/>
          <w:iCs/>
          <w:kern w:val="24"/>
          <w:sz w:val="20"/>
          <w:szCs w:val="20"/>
        </w:rPr>
        <w:t xml:space="preserve"> </w:t>
      </w:r>
    </w:p>
    <w:p w:rsidR="00E26C88" w:rsidRDefault="00E26C88" w:rsidP="00E26C88">
      <w:pPr>
        <w:pStyle w:val="NormalWeb"/>
        <w:spacing w:before="0" w:beforeAutospacing="0" w:after="0" w:afterAutospacing="0"/>
        <w:jc w:val="both"/>
        <w:rPr>
          <w:rFonts w:asciiTheme="minorHAnsi" w:eastAsia="Lucida Sans Unicode" w:hAnsiTheme="minorHAnsi" w:cstheme="minorHAnsi"/>
          <w:bCs/>
          <w:iCs/>
          <w:kern w:val="24"/>
          <w:sz w:val="20"/>
          <w:szCs w:val="20"/>
        </w:rPr>
      </w:pPr>
      <w:r>
        <w:rPr>
          <w:rFonts w:asciiTheme="minorHAnsi" w:eastAsia="Lucida Sans Unicode" w:hAnsiTheme="minorHAnsi" w:cstheme="minorHAnsi"/>
          <w:bCs/>
          <w:iCs/>
          <w:kern w:val="24"/>
          <w:sz w:val="20"/>
          <w:szCs w:val="20"/>
        </w:rPr>
        <w:t xml:space="preserve">   </w:t>
      </w:r>
      <w:r w:rsidRPr="00EF01FF">
        <w:rPr>
          <w:rFonts w:asciiTheme="minorHAnsi" w:hAnsiTheme="minorHAnsi" w:cstheme="minorHAnsi"/>
          <w:color w:val="000000"/>
          <w:sz w:val="20"/>
          <w:szCs w:val="20"/>
        </w:rPr>
        <w:t xml:space="preserve">Quant </w:t>
      </w:r>
      <w:r>
        <w:rPr>
          <w:rFonts w:asciiTheme="minorHAnsi" w:hAnsiTheme="minorHAnsi" w:cstheme="minorHAnsi"/>
          <w:color w:val="000000"/>
          <w:sz w:val="20"/>
          <w:szCs w:val="20"/>
        </w:rPr>
        <w:t>aux</w:t>
      </w:r>
      <w:r w:rsidRPr="00EF01FF">
        <w:rPr>
          <w:rFonts w:asciiTheme="minorHAnsi" w:hAnsiTheme="minorHAnsi" w:cstheme="minorHAnsi"/>
          <w:color w:val="000000"/>
          <w:sz w:val="20"/>
          <w:szCs w:val="20"/>
        </w:rPr>
        <w:t xml:space="preserve"> lois de protections des salariés,  il est certain que les investisseurs étrangers n’hésiteraient pas à aller demander réparation pour les "préjudices" subis au cas où </w:t>
      </w:r>
      <w:r w:rsidR="0060007A">
        <w:rPr>
          <w:rFonts w:asciiTheme="minorHAnsi" w:hAnsiTheme="minorHAnsi" w:cstheme="minorHAnsi"/>
          <w:color w:val="000000"/>
          <w:sz w:val="20"/>
          <w:szCs w:val="20"/>
        </w:rPr>
        <w:t>d</w:t>
      </w:r>
      <w:r w:rsidRPr="00EF01FF">
        <w:rPr>
          <w:rFonts w:asciiTheme="minorHAnsi" w:hAnsiTheme="minorHAnsi" w:cstheme="minorHAnsi"/>
          <w:color w:val="000000"/>
          <w:sz w:val="20"/>
          <w:szCs w:val="20"/>
        </w:rPr>
        <w:t xml:space="preserve">es </w:t>
      </w:r>
      <w:r w:rsidRPr="00EF01FF">
        <w:rPr>
          <w:rFonts w:cstheme="minorHAnsi"/>
          <w:color w:val="000000"/>
          <w:sz w:val="20"/>
          <w:szCs w:val="20"/>
        </w:rPr>
        <w:t>accords</w:t>
      </w:r>
      <w:r w:rsidRPr="00EF01FF">
        <w:rPr>
          <w:rFonts w:asciiTheme="minorHAnsi" w:hAnsiTheme="minorHAnsi" w:cstheme="minorHAnsi"/>
          <w:color w:val="000000"/>
          <w:sz w:val="20"/>
          <w:szCs w:val="20"/>
        </w:rPr>
        <w:t xml:space="preserve"> seraient conclus. Cette possibilité, l’eurodéputé Yannick </w:t>
      </w:r>
      <w:proofErr w:type="spellStart"/>
      <w:r w:rsidRPr="00EF01FF">
        <w:rPr>
          <w:rFonts w:asciiTheme="minorHAnsi" w:hAnsiTheme="minorHAnsi" w:cstheme="minorHAnsi"/>
          <w:color w:val="000000"/>
          <w:sz w:val="20"/>
          <w:szCs w:val="20"/>
        </w:rPr>
        <w:t>Jadot</w:t>
      </w:r>
      <w:proofErr w:type="spellEnd"/>
      <w:r w:rsidRPr="00EF01FF">
        <w:rPr>
          <w:rFonts w:asciiTheme="minorHAnsi" w:hAnsiTheme="minorHAnsi" w:cstheme="minorHAnsi"/>
          <w:color w:val="000000"/>
          <w:sz w:val="20"/>
          <w:szCs w:val="20"/>
        </w:rPr>
        <w:t xml:space="preserve"> la dénonce, inscrite dans l’article 23 du mandat de négociations, puisqu’elle permettra de "</w:t>
      </w:r>
      <w:r w:rsidRPr="00EF01FF">
        <w:rPr>
          <w:rFonts w:asciiTheme="minorHAnsi" w:hAnsiTheme="minorHAnsi" w:cstheme="minorHAnsi"/>
          <w:i/>
          <w:iCs/>
          <w:color w:val="000000"/>
          <w:sz w:val="20"/>
          <w:szCs w:val="20"/>
        </w:rPr>
        <w:t>contester, et potentiellement obtenir, des dommages et intérêts considérables si des Etats ou des collectivités décident de nouveaux droits ou normes qui impactent leurs perspectives de profits</w:t>
      </w:r>
      <w:r w:rsidRPr="00EF01FF">
        <w:rPr>
          <w:rFonts w:asciiTheme="minorHAnsi" w:hAnsiTheme="minorHAnsi" w:cstheme="minorHAnsi"/>
          <w:color w:val="000000"/>
          <w:sz w:val="20"/>
          <w:szCs w:val="20"/>
        </w:rPr>
        <w:t>".</w:t>
      </w:r>
    </w:p>
    <w:p w:rsidR="00292160" w:rsidRPr="00AF586A" w:rsidRDefault="00292160" w:rsidP="00AF586A">
      <w:pPr>
        <w:jc w:val="both"/>
        <w:rPr>
          <w:rFonts w:eastAsia="Times New Roman" w:cstheme="minorHAnsi"/>
          <w:color w:val="000000"/>
          <w:sz w:val="20"/>
          <w:szCs w:val="20"/>
          <w:lang w:eastAsia="fr-FR"/>
        </w:rPr>
      </w:pPr>
    </w:p>
    <w:p w:rsidR="001E578C" w:rsidRPr="00AF586A" w:rsidRDefault="00965335" w:rsidP="00965335">
      <w:pPr>
        <w:pStyle w:val="NormalWeb"/>
        <w:spacing w:before="0" w:beforeAutospacing="0" w:after="0" w:afterAutospacing="0"/>
        <w:jc w:val="both"/>
        <w:rPr>
          <w:rFonts w:asciiTheme="minorHAnsi" w:eastAsia="Lucida Sans Unicode" w:hAnsiTheme="minorHAnsi" w:cstheme="minorHAnsi"/>
          <w:bCs/>
          <w:color w:val="000000"/>
          <w:kern w:val="24"/>
          <w:sz w:val="20"/>
          <w:szCs w:val="20"/>
        </w:rPr>
      </w:pPr>
      <w:r>
        <w:rPr>
          <w:rFonts w:asciiTheme="minorHAnsi" w:eastAsia="Lucida Sans Unicode" w:hAnsiTheme="minorHAnsi" w:cstheme="minorHAnsi"/>
          <w:bCs/>
          <w:color w:val="000000"/>
          <w:kern w:val="24"/>
          <w:sz w:val="20"/>
          <w:szCs w:val="20"/>
        </w:rPr>
        <w:t xml:space="preserve">       </w:t>
      </w:r>
      <w:r w:rsidR="00DD0826" w:rsidRPr="00AF586A">
        <w:rPr>
          <w:rFonts w:asciiTheme="minorHAnsi" w:eastAsia="Lucida Sans Unicode" w:hAnsiTheme="minorHAnsi" w:cstheme="minorHAnsi"/>
          <w:bCs/>
          <w:color w:val="000000"/>
          <w:kern w:val="24"/>
          <w:sz w:val="20"/>
          <w:szCs w:val="20"/>
        </w:rPr>
        <w:t xml:space="preserve">Si nous </w:t>
      </w:r>
      <w:r w:rsidR="00E26C88">
        <w:rPr>
          <w:rFonts w:asciiTheme="minorHAnsi" w:eastAsia="Lucida Sans Unicode" w:hAnsiTheme="minorHAnsi" w:cstheme="minorHAnsi"/>
          <w:bCs/>
          <w:color w:val="000000"/>
          <w:kern w:val="24"/>
          <w:sz w:val="20"/>
          <w:szCs w:val="20"/>
        </w:rPr>
        <w:t>sommes aussi</w:t>
      </w:r>
      <w:r w:rsidR="00DD0826" w:rsidRPr="00AF586A">
        <w:rPr>
          <w:rFonts w:asciiTheme="minorHAnsi" w:eastAsia="Lucida Sans Unicode" w:hAnsiTheme="minorHAnsi" w:cstheme="minorHAnsi"/>
          <w:bCs/>
          <w:color w:val="000000"/>
          <w:kern w:val="24"/>
          <w:sz w:val="20"/>
          <w:szCs w:val="20"/>
        </w:rPr>
        <w:t xml:space="preserve"> </w:t>
      </w:r>
      <w:r w:rsidR="0060007A" w:rsidRPr="00AF586A">
        <w:rPr>
          <w:rFonts w:asciiTheme="minorHAnsi" w:eastAsia="Lucida Sans Unicode" w:hAnsiTheme="minorHAnsi" w:cstheme="minorHAnsi"/>
          <w:bCs/>
          <w:color w:val="000000"/>
          <w:kern w:val="24"/>
          <w:sz w:val="20"/>
          <w:szCs w:val="20"/>
        </w:rPr>
        <w:t>affirmatifs</w:t>
      </w:r>
      <w:r w:rsidR="00DD0826" w:rsidRPr="00AF586A">
        <w:rPr>
          <w:rFonts w:asciiTheme="minorHAnsi" w:eastAsia="Lucida Sans Unicode" w:hAnsiTheme="minorHAnsi" w:cstheme="minorHAnsi"/>
          <w:bCs/>
          <w:color w:val="000000"/>
          <w:kern w:val="24"/>
          <w:sz w:val="20"/>
          <w:szCs w:val="20"/>
        </w:rPr>
        <w:t xml:space="preserve"> </w:t>
      </w:r>
      <w:r w:rsidR="00E26C88">
        <w:rPr>
          <w:rFonts w:asciiTheme="minorHAnsi" w:eastAsia="Lucida Sans Unicode" w:hAnsiTheme="minorHAnsi" w:cstheme="minorHAnsi"/>
          <w:bCs/>
          <w:color w:val="000000"/>
          <w:kern w:val="24"/>
          <w:sz w:val="20"/>
          <w:szCs w:val="20"/>
        </w:rPr>
        <w:t xml:space="preserve">sur les dangers de ces "ALE" </w:t>
      </w:r>
      <w:r w:rsidR="00DD0826" w:rsidRPr="00AF586A">
        <w:rPr>
          <w:rFonts w:asciiTheme="minorHAnsi" w:eastAsia="Lucida Sans Unicode" w:hAnsiTheme="minorHAnsi" w:cstheme="minorHAnsi"/>
          <w:bCs/>
          <w:color w:val="000000"/>
          <w:kern w:val="24"/>
          <w:sz w:val="20"/>
          <w:szCs w:val="20"/>
        </w:rPr>
        <w:t xml:space="preserve">c’est que nous </w:t>
      </w:r>
      <w:r w:rsidR="00263333" w:rsidRPr="00AF586A">
        <w:rPr>
          <w:rFonts w:asciiTheme="minorHAnsi" w:eastAsia="Lucida Sans Unicode" w:hAnsiTheme="minorHAnsi" w:cstheme="minorHAnsi"/>
          <w:bCs/>
          <w:color w:val="000000"/>
          <w:kern w:val="24"/>
          <w:sz w:val="20"/>
          <w:szCs w:val="20"/>
        </w:rPr>
        <w:t>connaissons</w:t>
      </w:r>
      <w:r w:rsidR="00DD0826" w:rsidRPr="00AF586A">
        <w:rPr>
          <w:rFonts w:asciiTheme="minorHAnsi" w:eastAsia="Lucida Sans Unicode" w:hAnsiTheme="minorHAnsi" w:cstheme="minorHAnsi"/>
          <w:bCs/>
          <w:color w:val="000000"/>
          <w:kern w:val="24"/>
          <w:sz w:val="20"/>
          <w:szCs w:val="20"/>
        </w:rPr>
        <w:t xml:space="preserve"> des exemples comme celui nommé </w:t>
      </w:r>
      <w:r w:rsidR="00263333" w:rsidRPr="00AF586A">
        <w:rPr>
          <w:rFonts w:asciiTheme="minorHAnsi" w:eastAsia="Lucida Sans Unicode" w:hAnsiTheme="minorHAnsi" w:cstheme="minorHAnsi"/>
          <w:bCs/>
          <w:color w:val="000000"/>
          <w:kern w:val="24"/>
          <w:sz w:val="20"/>
          <w:szCs w:val="20"/>
        </w:rPr>
        <w:t>« </w:t>
      </w:r>
      <w:r w:rsidR="00DD0826" w:rsidRPr="00AF586A">
        <w:rPr>
          <w:rFonts w:asciiTheme="minorHAnsi" w:eastAsia="Lucida Sans Unicode" w:hAnsiTheme="minorHAnsi" w:cstheme="minorHAnsi"/>
          <w:bCs/>
          <w:color w:val="000000"/>
          <w:kern w:val="24"/>
          <w:sz w:val="20"/>
          <w:szCs w:val="20"/>
        </w:rPr>
        <w:t>ALENA</w:t>
      </w:r>
      <w:r w:rsidR="00263333" w:rsidRPr="00AF586A">
        <w:rPr>
          <w:rFonts w:asciiTheme="minorHAnsi" w:eastAsia="Lucida Sans Unicode" w:hAnsiTheme="minorHAnsi" w:cstheme="minorHAnsi"/>
          <w:bCs/>
          <w:color w:val="000000"/>
          <w:kern w:val="24"/>
          <w:sz w:val="20"/>
          <w:szCs w:val="20"/>
        </w:rPr>
        <w:t> »</w:t>
      </w:r>
      <w:r w:rsidR="00DD0826" w:rsidRPr="00AF586A">
        <w:rPr>
          <w:rFonts w:asciiTheme="minorHAnsi" w:eastAsia="Lucida Sans Unicode" w:hAnsiTheme="minorHAnsi" w:cstheme="minorHAnsi"/>
          <w:bCs/>
          <w:color w:val="000000"/>
          <w:kern w:val="24"/>
          <w:sz w:val="20"/>
          <w:szCs w:val="20"/>
        </w:rPr>
        <w:t xml:space="preserve"> qui concerne le Mexique, les USA et le</w:t>
      </w:r>
      <w:r w:rsidR="00330E96" w:rsidRPr="00AF586A">
        <w:rPr>
          <w:rFonts w:asciiTheme="minorHAnsi" w:eastAsia="Lucida Sans Unicode" w:hAnsiTheme="minorHAnsi" w:cstheme="minorHAnsi"/>
          <w:bCs/>
          <w:color w:val="000000"/>
          <w:kern w:val="24"/>
          <w:sz w:val="20"/>
          <w:szCs w:val="20"/>
        </w:rPr>
        <w:t xml:space="preserve"> Canada. Cet accord a entrainé la misère de milliers de personnes</w:t>
      </w:r>
      <w:r w:rsidR="0056226D" w:rsidRPr="00AF586A">
        <w:rPr>
          <w:rFonts w:asciiTheme="minorHAnsi" w:eastAsia="Lucida Sans Unicode" w:hAnsiTheme="minorHAnsi" w:cstheme="minorHAnsi"/>
          <w:bCs/>
          <w:color w:val="000000"/>
          <w:kern w:val="24"/>
          <w:sz w:val="20"/>
          <w:szCs w:val="20"/>
        </w:rPr>
        <w:t xml:space="preserve"> tant au Mexique qu’aux USA et au Canada et l’enrichissement des multinationales</w:t>
      </w:r>
      <w:r w:rsidR="00330E96" w:rsidRPr="00AF586A">
        <w:rPr>
          <w:rFonts w:asciiTheme="minorHAnsi" w:eastAsia="Lucida Sans Unicode" w:hAnsiTheme="minorHAnsi" w:cstheme="minorHAnsi"/>
          <w:bCs/>
          <w:color w:val="000000"/>
          <w:kern w:val="24"/>
          <w:sz w:val="20"/>
          <w:szCs w:val="20"/>
        </w:rPr>
        <w:t>.</w:t>
      </w:r>
      <w:r w:rsidR="00263333" w:rsidRPr="00AF586A">
        <w:rPr>
          <w:rFonts w:asciiTheme="minorHAnsi" w:eastAsia="Lucida Sans Unicode" w:hAnsiTheme="minorHAnsi" w:cstheme="minorHAnsi"/>
          <w:bCs/>
          <w:color w:val="000000"/>
          <w:kern w:val="24"/>
          <w:sz w:val="20"/>
          <w:szCs w:val="20"/>
        </w:rPr>
        <w:t xml:space="preserve"> </w:t>
      </w:r>
    </w:p>
    <w:p w:rsidR="00DD0826" w:rsidRPr="00AF586A" w:rsidRDefault="00BF2BB7" w:rsidP="00965335">
      <w:pPr>
        <w:pStyle w:val="NormalWeb"/>
        <w:spacing w:before="0" w:beforeAutospacing="0" w:after="0" w:afterAutospacing="0"/>
        <w:jc w:val="both"/>
        <w:rPr>
          <w:rFonts w:asciiTheme="minorHAnsi" w:eastAsia="Lucida Sans Unicode" w:hAnsiTheme="minorHAnsi" w:cstheme="minorHAnsi"/>
          <w:bCs/>
          <w:color w:val="000000"/>
          <w:kern w:val="24"/>
          <w:sz w:val="20"/>
          <w:szCs w:val="20"/>
        </w:rPr>
      </w:pPr>
      <w:r w:rsidRPr="00AF586A">
        <w:rPr>
          <w:rFonts w:asciiTheme="minorHAnsi" w:eastAsia="Lucida Sans Unicode" w:hAnsiTheme="minorHAnsi" w:cstheme="minorHAnsi"/>
          <w:bCs/>
          <w:color w:val="000000"/>
          <w:kern w:val="24"/>
          <w:sz w:val="20"/>
          <w:szCs w:val="20"/>
        </w:rPr>
        <w:t>S</w:t>
      </w:r>
      <w:r w:rsidR="00263333" w:rsidRPr="00AF586A">
        <w:rPr>
          <w:rFonts w:asciiTheme="minorHAnsi" w:eastAsia="Lucida Sans Unicode" w:hAnsiTheme="minorHAnsi" w:cstheme="minorHAnsi"/>
          <w:bCs/>
          <w:color w:val="000000"/>
          <w:kern w:val="24"/>
          <w:sz w:val="20"/>
          <w:szCs w:val="20"/>
        </w:rPr>
        <w:t xml:space="preserve">i nous n’empêchons pas cette folie nous </w:t>
      </w:r>
      <w:proofErr w:type="gramStart"/>
      <w:r w:rsidR="00123B0C" w:rsidRPr="00AF586A">
        <w:rPr>
          <w:rFonts w:asciiTheme="minorHAnsi" w:eastAsia="Lucida Sans Unicode" w:hAnsiTheme="minorHAnsi" w:cstheme="minorHAnsi"/>
          <w:bCs/>
          <w:color w:val="000000"/>
          <w:kern w:val="24"/>
          <w:sz w:val="20"/>
          <w:szCs w:val="20"/>
        </w:rPr>
        <w:t>deviendront</w:t>
      </w:r>
      <w:proofErr w:type="gramEnd"/>
      <w:r w:rsidR="00123B0C" w:rsidRPr="00AF586A">
        <w:rPr>
          <w:rFonts w:asciiTheme="minorHAnsi" w:eastAsia="Lucida Sans Unicode" w:hAnsiTheme="minorHAnsi" w:cstheme="minorHAnsi"/>
          <w:bCs/>
          <w:color w:val="000000"/>
          <w:kern w:val="24"/>
          <w:sz w:val="20"/>
          <w:szCs w:val="20"/>
        </w:rPr>
        <w:t xml:space="preserve"> </w:t>
      </w:r>
      <w:r w:rsidR="00263333" w:rsidRPr="00AF586A">
        <w:rPr>
          <w:rFonts w:asciiTheme="minorHAnsi" w:eastAsia="Lucida Sans Unicode" w:hAnsiTheme="minorHAnsi" w:cstheme="minorHAnsi"/>
          <w:bCs/>
          <w:color w:val="000000"/>
          <w:kern w:val="24"/>
          <w:sz w:val="20"/>
          <w:szCs w:val="20"/>
        </w:rPr>
        <w:t xml:space="preserve">des bêtes </w:t>
      </w:r>
      <w:r w:rsidR="00123B0C" w:rsidRPr="00AF586A">
        <w:rPr>
          <w:rFonts w:asciiTheme="minorHAnsi" w:eastAsia="Lucida Sans Unicode" w:hAnsiTheme="minorHAnsi" w:cstheme="minorHAnsi"/>
          <w:bCs/>
          <w:color w:val="000000"/>
          <w:kern w:val="24"/>
          <w:sz w:val="20"/>
          <w:szCs w:val="20"/>
        </w:rPr>
        <w:t>de somme qui obéirons à l’aiguillade des lobbies.</w:t>
      </w:r>
      <w:r w:rsidRPr="00AF586A">
        <w:rPr>
          <w:rFonts w:asciiTheme="minorHAnsi" w:eastAsia="Lucida Sans Unicode" w:hAnsiTheme="minorHAnsi" w:cstheme="minorHAnsi"/>
          <w:bCs/>
          <w:color w:val="000000"/>
          <w:kern w:val="24"/>
          <w:sz w:val="20"/>
          <w:szCs w:val="20"/>
        </w:rPr>
        <w:t xml:space="preserve"> Même si notre démocratie a des difficultés à fonctionner</w:t>
      </w:r>
      <w:r w:rsidR="001F1FBA">
        <w:rPr>
          <w:rFonts w:asciiTheme="minorHAnsi" w:eastAsia="Lucida Sans Unicode" w:hAnsiTheme="minorHAnsi" w:cstheme="minorHAnsi"/>
          <w:bCs/>
          <w:color w:val="000000"/>
          <w:kern w:val="24"/>
          <w:sz w:val="20"/>
          <w:szCs w:val="20"/>
        </w:rPr>
        <w:t>,</w:t>
      </w:r>
      <w:r w:rsidRPr="00AF586A">
        <w:rPr>
          <w:rFonts w:asciiTheme="minorHAnsi" w:eastAsia="Lucida Sans Unicode" w:hAnsiTheme="minorHAnsi" w:cstheme="minorHAnsi"/>
          <w:bCs/>
          <w:color w:val="000000"/>
          <w:kern w:val="24"/>
          <w:sz w:val="20"/>
          <w:szCs w:val="20"/>
        </w:rPr>
        <w:t xml:space="preserve"> avec </w:t>
      </w:r>
      <w:r w:rsidR="0056226D" w:rsidRPr="00AF586A">
        <w:rPr>
          <w:rFonts w:asciiTheme="minorHAnsi" w:eastAsia="Lucida Sans Unicode" w:hAnsiTheme="minorHAnsi" w:cstheme="minorHAnsi"/>
          <w:bCs/>
          <w:color w:val="000000"/>
          <w:kern w:val="24"/>
          <w:sz w:val="20"/>
          <w:szCs w:val="20"/>
        </w:rPr>
        <w:t>cet</w:t>
      </w:r>
      <w:r w:rsidRPr="00AF586A">
        <w:rPr>
          <w:rFonts w:asciiTheme="minorHAnsi" w:eastAsia="Lucida Sans Unicode" w:hAnsiTheme="minorHAnsi" w:cstheme="minorHAnsi"/>
          <w:bCs/>
          <w:color w:val="000000"/>
          <w:kern w:val="24"/>
          <w:sz w:val="20"/>
          <w:szCs w:val="20"/>
        </w:rPr>
        <w:t xml:space="preserve"> accord le mot démocratie sera </w:t>
      </w:r>
      <w:r w:rsidR="0056226D" w:rsidRPr="00AF586A">
        <w:rPr>
          <w:rFonts w:asciiTheme="minorHAnsi" w:eastAsia="Lucida Sans Unicode" w:hAnsiTheme="minorHAnsi" w:cstheme="minorHAnsi"/>
          <w:bCs/>
          <w:color w:val="000000"/>
          <w:kern w:val="24"/>
          <w:sz w:val="20"/>
          <w:szCs w:val="20"/>
        </w:rPr>
        <w:t>rayé</w:t>
      </w:r>
      <w:r w:rsidRPr="00AF586A">
        <w:rPr>
          <w:rFonts w:asciiTheme="minorHAnsi" w:eastAsia="Lucida Sans Unicode" w:hAnsiTheme="minorHAnsi" w:cstheme="minorHAnsi"/>
          <w:bCs/>
          <w:color w:val="000000"/>
          <w:kern w:val="24"/>
          <w:sz w:val="20"/>
          <w:szCs w:val="20"/>
        </w:rPr>
        <w:t xml:space="preserve"> du dictionnaire.</w:t>
      </w:r>
    </w:p>
    <w:p w:rsidR="00B441B7" w:rsidRDefault="00965335" w:rsidP="00B441B7">
      <w:pPr>
        <w:pStyle w:val="NormalWeb"/>
        <w:spacing w:before="0" w:beforeAutospacing="0" w:after="0" w:afterAutospacing="0"/>
        <w:jc w:val="both"/>
        <w:rPr>
          <w:rFonts w:asciiTheme="minorHAnsi" w:eastAsia="Lucida Sans Unicode" w:hAnsiTheme="minorHAnsi" w:cstheme="minorHAnsi"/>
          <w:bCs/>
          <w:iCs/>
          <w:kern w:val="24"/>
          <w:sz w:val="20"/>
          <w:szCs w:val="20"/>
        </w:rPr>
      </w:pPr>
      <w:r>
        <w:rPr>
          <w:rFonts w:asciiTheme="minorHAnsi" w:eastAsia="Lucida Sans Unicode" w:hAnsiTheme="minorHAnsi" w:cstheme="minorHAnsi"/>
          <w:bCs/>
          <w:iCs/>
          <w:kern w:val="24"/>
          <w:sz w:val="20"/>
          <w:szCs w:val="20"/>
        </w:rPr>
        <w:t xml:space="preserve">      </w:t>
      </w:r>
      <w:r w:rsidR="0086357B" w:rsidRPr="00AF586A">
        <w:rPr>
          <w:rFonts w:asciiTheme="minorHAnsi" w:eastAsia="Lucida Sans Unicode" w:hAnsiTheme="minorHAnsi" w:cstheme="minorHAnsi"/>
          <w:bCs/>
          <w:iCs/>
          <w:kern w:val="24"/>
          <w:sz w:val="20"/>
          <w:szCs w:val="20"/>
        </w:rPr>
        <w:t>Les peuples européens commencent à dénoncer ce</w:t>
      </w:r>
      <w:r w:rsidR="00E26C88">
        <w:rPr>
          <w:rFonts w:asciiTheme="minorHAnsi" w:eastAsia="Lucida Sans Unicode" w:hAnsiTheme="minorHAnsi" w:cstheme="minorHAnsi"/>
          <w:bCs/>
          <w:iCs/>
          <w:kern w:val="24"/>
          <w:sz w:val="20"/>
          <w:szCs w:val="20"/>
        </w:rPr>
        <w:t>s</w:t>
      </w:r>
      <w:r w:rsidR="0086357B" w:rsidRPr="00AF586A">
        <w:rPr>
          <w:rFonts w:asciiTheme="minorHAnsi" w:eastAsia="Lucida Sans Unicode" w:hAnsiTheme="minorHAnsi" w:cstheme="minorHAnsi"/>
          <w:bCs/>
          <w:iCs/>
          <w:kern w:val="24"/>
          <w:sz w:val="20"/>
          <w:szCs w:val="20"/>
        </w:rPr>
        <w:t xml:space="preserve"> </w:t>
      </w:r>
      <w:r w:rsidR="0060007A" w:rsidRPr="00AF586A">
        <w:rPr>
          <w:rFonts w:asciiTheme="minorHAnsi" w:eastAsia="Lucida Sans Unicode" w:hAnsiTheme="minorHAnsi" w:cstheme="minorHAnsi"/>
          <w:bCs/>
          <w:iCs/>
          <w:kern w:val="24"/>
          <w:sz w:val="20"/>
          <w:szCs w:val="20"/>
        </w:rPr>
        <w:t>projet</w:t>
      </w:r>
      <w:r w:rsidR="0060007A">
        <w:rPr>
          <w:rFonts w:asciiTheme="minorHAnsi" w:eastAsia="Lucida Sans Unicode" w:hAnsiTheme="minorHAnsi" w:cstheme="minorHAnsi"/>
          <w:bCs/>
          <w:iCs/>
          <w:kern w:val="24"/>
          <w:sz w:val="20"/>
          <w:szCs w:val="20"/>
        </w:rPr>
        <w:t xml:space="preserve">s </w:t>
      </w:r>
      <w:r w:rsidR="00420BA1">
        <w:rPr>
          <w:rFonts w:asciiTheme="minorHAnsi" w:eastAsia="Lucida Sans Unicode" w:hAnsiTheme="minorHAnsi" w:cstheme="minorHAnsi"/>
          <w:bCs/>
          <w:iCs/>
          <w:kern w:val="24"/>
          <w:sz w:val="20"/>
          <w:szCs w:val="20"/>
        </w:rPr>
        <w:t>(TAFTA</w:t>
      </w:r>
      <w:r w:rsidR="0060007A">
        <w:rPr>
          <w:rFonts w:asciiTheme="minorHAnsi" w:eastAsia="Lucida Sans Unicode" w:hAnsiTheme="minorHAnsi" w:cstheme="minorHAnsi"/>
          <w:bCs/>
          <w:iCs/>
          <w:kern w:val="24"/>
          <w:sz w:val="20"/>
          <w:szCs w:val="20"/>
        </w:rPr>
        <w:t>, CETA…)</w:t>
      </w:r>
      <w:r w:rsidR="0086357B" w:rsidRPr="00AF586A">
        <w:rPr>
          <w:rFonts w:asciiTheme="minorHAnsi" w:eastAsia="Lucida Sans Unicode" w:hAnsiTheme="minorHAnsi" w:cstheme="minorHAnsi"/>
          <w:bCs/>
          <w:iCs/>
          <w:kern w:val="24"/>
          <w:sz w:val="20"/>
          <w:szCs w:val="20"/>
        </w:rPr>
        <w:t xml:space="preserve"> et à se mobiliser. Les différents gouvernements européens dont la France avec Sarkozy hier et aujourd’hui Hollandes et leurs gouvernements respectifs, leurs députés </w:t>
      </w:r>
      <w:r w:rsidR="0060007A">
        <w:rPr>
          <w:rFonts w:asciiTheme="minorHAnsi" w:eastAsia="Lucida Sans Unicode" w:hAnsiTheme="minorHAnsi" w:cstheme="minorHAnsi"/>
          <w:bCs/>
          <w:iCs/>
          <w:kern w:val="24"/>
          <w:sz w:val="20"/>
          <w:szCs w:val="20"/>
        </w:rPr>
        <w:t xml:space="preserve">qu'ils soient </w:t>
      </w:r>
      <w:r w:rsidR="0086357B" w:rsidRPr="00AF586A">
        <w:rPr>
          <w:rFonts w:asciiTheme="minorHAnsi" w:eastAsia="Lucida Sans Unicode" w:hAnsiTheme="minorHAnsi" w:cstheme="minorHAnsi"/>
          <w:bCs/>
          <w:iCs/>
          <w:kern w:val="24"/>
          <w:sz w:val="20"/>
          <w:szCs w:val="20"/>
        </w:rPr>
        <w:t>socialistes</w:t>
      </w:r>
      <w:r w:rsidR="0060007A">
        <w:rPr>
          <w:rFonts w:asciiTheme="minorHAnsi" w:eastAsia="Lucida Sans Unicode" w:hAnsiTheme="minorHAnsi" w:cstheme="minorHAnsi"/>
          <w:bCs/>
          <w:iCs/>
          <w:kern w:val="24"/>
          <w:sz w:val="20"/>
          <w:szCs w:val="20"/>
        </w:rPr>
        <w:t>, d</w:t>
      </w:r>
      <w:r w:rsidR="0086357B" w:rsidRPr="00AF586A">
        <w:rPr>
          <w:rFonts w:asciiTheme="minorHAnsi" w:eastAsia="Lucida Sans Unicode" w:hAnsiTheme="minorHAnsi" w:cstheme="minorHAnsi"/>
          <w:bCs/>
          <w:iCs/>
          <w:kern w:val="24"/>
          <w:sz w:val="20"/>
          <w:szCs w:val="20"/>
        </w:rPr>
        <w:t xml:space="preserve">e droites et d’extrême droite </w:t>
      </w:r>
      <w:r w:rsidR="00EA6897">
        <w:rPr>
          <w:rFonts w:asciiTheme="minorHAnsi" w:eastAsia="Lucida Sans Unicode" w:hAnsiTheme="minorHAnsi" w:cstheme="minorHAnsi"/>
          <w:bCs/>
          <w:iCs/>
          <w:kern w:val="24"/>
          <w:sz w:val="20"/>
          <w:szCs w:val="20"/>
        </w:rPr>
        <w:t xml:space="preserve">votent </w:t>
      </w:r>
      <w:r w:rsidR="0086357B" w:rsidRPr="00AF586A">
        <w:rPr>
          <w:rFonts w:asciiTheme="minorHAnsi" w:eastAsia="Lucida Sans Unicode" w:hAnsiTheme="minorHAnsi" w:cstheme="minorHAnsi"/>
          <w:bCs/>
          <w:iCs/>
          <w:kern w:val="24"/>
          <w:sz w:val="20"/>
          <w:szCs w:val="20"/>
        </w:rPr>
        <w:t>des réformes qui lorsqu’on regarde d’un peu plus près ne sont qu’un ajusteme</w:t>
      </w:r>
      <w:r w:rsidR="00301220" w:rsidRPr="00AF586A">
        <w:rPr>
          <w:rFonts w:asciiTheme="minorHAnsi" w:eastAsia="Lucida Sans Unicode" w:hAnsiTheme="minorHAnsi" w:cstheme="minorHAnsi"/>
          <w:bCs/>
          <w:iCs/>
          <w:kern w:val="24"/>
          <w:sz w:val="20"/>
          <w:szCs w:val="20"/>
        </w:rPr>
        <w:t xml:space="preserve">nt du TAFTA à notre législation, la loi </w:t>
      </w:r>
      <w:proofErr w:type="spellStart"/>
      <w:r w:rsidR="00301220" w:rsidRPr="00AF586A">
        <w:rPr>
          <w:rFonts w:asciiTheme="minorHAnsi" w:eastAsia="Lucida Sans Unicode" w:hAnsiTheme="minorHAnsi" w:cstheme="minorHAnsi"/>
          <w:bCs/>
          <w:iCs/>
          <w:kern w:val="24"/>
          <w:sz w:val="20"/>
          <w:szCs w:val="20"/>
        </w:rPr>
        <w:t>Macron</w:t>
      </w:r>
      <w:proofErr w:type="spellEnd"/>
      <w:r w:rsidR="00301220" w:rsidRPr="00AF586A">
        <w:rPr>
          <w:rFonts w:asciiTheme="minorHAnsi" w:eastAsia="Lucida Sans Unicode" w:hAnsiTheme="minorHAnsi" w:cstheme="minorHAnsi"/>
          <w:bCs/>
          <w:iCs/>
          <w:kern w:val="24"/>
          <w:sz w:val="20"/>
          <w:szCs w:val="20"/>
        </w:rPr>
        <w:t xml:space="preserve"> en est un très bon exemple.</w:t>
      </w:r>
    </w:p>
    <w:p w:rsidR="00EA6897" w:rsidRDefault="001F1FBA" w:rsidP="00EA6897">
      <w:pPr>
        <w:pStyle w:val="NormalWeb"/>
        <w:spacing w:before="0" w:beforeAutospacing="0" w:after="0" w:afterAutospacing="0"/>
        <w:jc w:val="both"/>
        <w:rPr>
          <w:rFonts w:asciiTheme="minorHAnsi" w:eastAsia="Lucida Sans Unicode" w:hAnsiTheme="minorHAnsi" w:cstheme="minorHAnsi"/>
          <w:bCs/>
          <w:iCs/>
          <w:kern w:val="24"/>
          <w:sz w:val="20"/>
          <w:szCs w:val="20"/>
        </w:rPr>
      </w:pPr>
      <w:r>
        <w:rPr>
          <w:rFonts w:asciiTheme="minorHAnsi" w:eastAsia="Lucida Sans Unicode" w:hAnsiTheme="minorHAnsi" w:cstheme="minorHAnsi"/>
          <w:bCs/>
          <w:iCs/>
          <w:kern w:val="24"/>
          <w:sz w:val="20"/>
          <w:szCs w:val="20"/>
        </w:rPr>
        <w:t xml:space="preserve">  </w:t>
      </w:r>
      <w:r w:rsidR="00EA6897">
        <w:rPr>
          <w:rFonts w:asciiTheme="minorHAnsi" w:eastAsia="Lucida Sans Unicode" w:hAnsiTheme="minorHAnsi" w:cstheme="minorHAnsi"/>
          <w:bCs/>
          <w:iCs/>
          <w:kern w:val="24"/>
          <w:sz w:val="20"/>
          <w:szCs w:val="20"/>
        </w:rPr>
        <w:t xml:space="preserve">Comme </w:t>
      </w:r>
      <w:r>
        <w:rPr>
          <w:rFonts w:asciiTheme="minorHAnsi" w:eastAsia="Lucida Sans Unicode" w:hAnsiTheme="minorHAnsi" w:cstheme="minorHAnsi"/>
          <w:bCs/>
          <w:iCs/>
          <w:kern w:val="24"/>
          <w:sz w:val="20"/>
          <w:szCs w:val="20"/>
        </w:rPr>
        <w:t>pour</w:t>
      </w:r>
      <w:r w:rsidR="00EA6897">
        <w:rPr>
          <w:rFonts w:asciiTheme="minorHAnsi" w:eastAsia="Lucida Sans Unicode" w:hAnsiTheme="minorHAnsi" w:cstheme="minorHAnsi"/>
          <w:bCs/>
          <w:iCs/>
          <w:kern w:val="24"/>
          <w:sz w:val="20"/>
          <w:szCs w:val="20"/>
        </w:rPr>
        <w:t xml:space="preserve"> l’AMI </w:t>
      </w:r>
      <w:r>
        <w:rPr>
          <w:rFonts w:asciiTheme="minorHAnsi" w:eastAsia="Lucida Sans Unicode" w:hAnsiTheme="minorHAnsi" w:cstheme="minorHAnsi"/>
          <w:bCs/>
          <w:iCs/>
          <w:kern w:val="24"/>
          <w:sz w:val="20"/>
          <w:szCs w:val="20"/>
        </w:rPr>
        <w:t>si</w:t>
      </w:r>
      <w:r w:rsidR="00EA6897">
        <w:rPr>
          <w:rFonts w:asciiTheme="minorHAnsi" w:eastAsia="Lucida Sans Unicode" w:hAnsiTheme="minorHAnsi" w:cstheme="minorHAnsi"/>
          <w:bCs/>
          <w:iCs/>
          <w:kern w:val="24"/>
          <w:sz w:val="20"/>
          <w:szCs w:val="20"/>
        </w:rPr>
        <w:t xml:space="preserve"> nous nous mobilisons nous les ferons reculer une nouvelle fois car si nous les laissons faire il sera très difficile de revenir en arrière.</w:t>
      </w:r>
    </w:p>
    <w:p w:rsidR="00EA6897" w:rsidRDefault="00B441B7" w:rsidP="00EA6897">
      <w:pPr>
        <w:pStyle w:val="NormalWeb"/>
        <w:spacing w:before="0" w:beforeAutospacing="0" w:after="0" w:afterAutospacing="0"/>
        <w:jc w:val="both"/>
        <w:rPr>
          <w:rFonts w:asciiTheme="minorHAnsi" w:eastAsia="Lucida Sans Unicode" w:hAnsiTheme="minorHAnsi" w:cstheme="minorHAnsi"/>
          <w:bCs/>
          <w:iCs/>
          <w:kern w:val="24"/>
          <w:sz w:val="20"/>
          <w:szCs w:val="20"/>
        </w:rPr>
      </w:pPr>
      <w:r>
        <w:rPr>
          <w:rFonts w:asciiTheme="minorHAnsi" w:eastAsia="Lucida Sans Unicode" w:hAnsiTheme="minorHAnsi" w:cstheme="minorHAnsi"/>
          <w:bCs/>
          <w:iCs/>
          <w:kern w:val="24"/>
          <w:sz w:val="20"/>
          <w:szCs w:val="20"/>
        </w:rPr>
        <w:t xml:space="preserve">  </w:t>
      </w:r>
      <w:r w:rsidR="00EA6897">
        <w:rPr>
          <w:rFonts w:asciiTheme="minorHAnsi" w:eastAsia="Lucida Sans Unicode" w:hAnsiTheme="minorHAnsi" w:cstheme="minorHAnsi"/>
          <w:bCs/>
          <w:iCs/>
          <w:kern w:val="24"/>
          <w:sz w:val="20"/>
          <w:szCs w:val="20"/>
        </w:rPr>
        <w:t xml:space="preserve">Le samedi 18 avril est une journée mondiale pour lutter contre cette volonté d'asservissement des peuples par les multinationales. </w:t>
      </w:r>
    </w:p>
    <w:p w:rsidR="00EA6897" w:rsidRDefault="00EA6897" w:rsidP="00EA6897">
      <w:pPr>
        <w:pStyle w:val="NormalWeb"/>
        <w:spacing w:before="0" w:beforeAutospacing="0" w:after="0" w:afterAutospacing="0"/>
        <w:jc w:val="both"/>
        <w:rPr>
          <w:rFonts w:asciiTheme="minorHAnsi" w:eastAsia="Lucida Sans Unicode" w:hAnsiTheme="minorHAnsi" w:cstheme="minorHAnsi"/>
          <w:bCs/>
          <w:iCs/>
          <w:kern w:val="24"/>
          <w:sz w:val="20"/>
          <w:szCs w:val="20"/>
        </w:rPr>
      </w:pPr>
    </w:p>
    <w:sectPr w:rsidR="00EA68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261E1"/>
    <w:multiLevelType w:val="hybridMultilevel"/>
    <w:tmpl w:val="787810C0"/>
    <w:lvl w:ilvl="0" w:tplc="179CF9EA">
      <w:start w:val="1"/>
      <w:numFmt w:val="decimal"/>
      <w:lvlText w:val="%1."/>
      <w:lvlJc w:val="left"/>
      <w:pPr>
        <w:tabs>
          <w:tab w:val="num" w:pos="720"/>
        </w:tabs>
        <w:ind w:left="720" w:hanging="360"/>
      </w:pPr>
    </w:lvl>
    <w:lvl w:ilvl="1" w:tplc="3EC22006" w:tentative="1">
      <w:start w:val="1"/>
      <w:numFmt w:val="decimal"/>
      <w:lvlText w:val="%2."/>
      <w:lvlJc w:val="left"/>
      <w:pPr>
        <w:tabs>
          <w:tab w:val="num" w:pos="1440"/>
        </w:tabs>
        <w:ind w:left="1440" w:hanging="360"/>
      </w:pPr>
    </w:lvl>
    <w:lvl w:ilvl="2" w:tplc="0606935E" w:tentative="1">
      <w:start w:val="1"/>
      <w:numFmt w:val="decimal"/>
      <w:lvlText w:val="%3."/>
      <w:lvlJc w:val="left"/>
      <w:pPr>
        <w:tabs>
          <w:tab w:val="num" w:pos="2160"/>
        </w:tabs>
        <w:ind w:left="2160" w:hanging="360"/>
      </w:pPr>
    </w:lvl>
    <w:lvl w:ilvl="3" w:tplc="207CA254" w:tentative="1">
      <w:start w:val="1"/>
      <w:numFmt w:val="decimal"/>
      <w:lvlText w:val="%4."/>
      <w:lvlJc w:val="left"/>
      <w:pPr>
        <w:tabs>
          <w:tab w:val="num" w:pos="2880"/>
        </w:tabs>
        <w:ind w:left="2880" w:hanging="360"/>
      </w:pPr>
    </w:lvl>
    <w:lvl w:ilvl="4" w:tplc="1760406A" w:tentative="1">
      <w:start w:val="1"/>
      <w:numFmt w:val="decimal"/>
      <w:lvlText w:val="%5."/>
      <w:lvlJc w:val="left"/>
      <w:pPr>
        <w:tabs>
          <w:tab w:val="num" w:pos="3600"/>
        </w:tabs>
        <w:ind w:left="3600" w:hanging="360"/>
      </w:pPr>
    </w:lvl>
    <w:lvl w:ilvl="5" w:tplc="73AE6F7C" w:tentative="1">
      <w:start w:val="1"/>
      <w:numFmt w:val="decimal"/>
      <w:lvlText w:val="%6."/>
      <w:lvlJc w:val="left"/>
      <w:pPr>
        <w:tabs>
          <w:tab w:val="num" w:pos="4320"/>
        </w:tabs>
        <w:ind w:left="4320" w:hanging="360"/>
      </w:pPr>
    </w:lvl>
    <w:lvl w:ilvl="6" w:tplc="8966A410" w:tentative="1">
      <w:start w:val="1"/>
      <w:numFmt w:val="decimal"/>
      <w:lvlText w:val="%7."/>
      <w:lvlJc w:val="left"/>
      <w:pPr>
        <w:tabs>
          <w:tab w:val="num" w:pos="5040"/>
        </w:tabs>
        <w:ind w:left="5040" w:hanging="360"/>
      </w:pPr>
    </w:lvl>
    <w:lvl w:ilvl="7" w:tplc="8F2AC31C" w:tentative="1">
      <w:start w:val="1"/>
      <w:numFmt w:val="decimal"/>
      <w:lvlText w:val="%8."/>
      <w:lvlJc w:val="left"/>
      <w:pPr>
        <w:tabs>
          <w:tab w:val="num" w:pos="5760"/>
        </w:tabs>
        <w:ind w:left="5760" w:hanging="360"/>
      </w:pPr>
    </w:lvl>
    <w:lvl w:ilvl="8" w:tplc="B2D4204A" w:tentative="1">
      <w:start w:val="1"/>
      <w:numFmt w:val="decimal"/>
      <w:lvlText w:val="%9."/>
      <w:lvlJc w:val="left"/>
      <w:pPr>
        <w:tabs>
          <w:tab w:val="num" w:pos="6480"/>
        </w:tabs>
        <w:ind w:left="6480" w:hanging="360"/>
      </w:pPr>
    </w:lvl>
  </w:abstractNum>
  <w:abstractNum w:abstractNumId="1">
    <w:nsid w:val="18791635"/>
    <w:multiLevelType w:val="hybridMultilevel"/>
    <w:tmpl w:val="3E1C3A38"/>
    <w:lvl w:ilvl="0" w:tplc="EE049616">
      <w:start w:val="1"/>
      <w:numFmt w:val="bullet"/>
      <w:lvlText w:val=""/>
      <w:lvlJc w:val="left"/>
      <w:pPr>
        <w:tabs>
          <w:tab w:val="num" w:pos="720"/>
        </w:tabs>
        <w:ind w:left="720" w:hanging="360"/>
      </w:pPr>
      <w:rPr>
        <w:rFonts w:ascii="Wingdings 2" w:hAnsi="Wingdings 2" w:hint="default"/>
      </w:rPr>
    </w:lvl>
    <w:lvl w:ilvl="1" w:tplc="5CEC2848" w:tentative="1">
      <w:start w:val="1"/>
      <w:numFmt w:val="bullet"/>
      <w:lvlText w:val=""/>
      <w:lvlJc w:val="left"/>
      <w:pPr>
        <w:tabs>
          <w:tab w:val="num" w:pos="1440"/>
        </w:tabs>
        <w:ind w:left="1440" w:hanging="360"/>
      </w:pPr>
      <w:rPr>
        <w:rFonts w:ascii="Wingdings 2" w:hAnsi="Wingdings 2" w:hint="default"/>
      </w:rPr>
    </w:lvl>
    <w:lvl w:ilvl="2" w:tplc="CF56CBC6" w:tentative="1">
      <w:start w:val="1"/>
      <w:numFmt w:val="bullet"/>
      <w:lvlText w:val=""/>
      <w:lvlJc w:val="left"/>
      <w:pPr>
        <w:tabs>
          <w:tab w:val="num" w:pos="2160"/>
        </w:tabs>
        <w:ind w:left="2160" w:hanging="360"/>
      </w:pPr>
      <w:rPr>
        <w:rFonts w:ascii="Wingdings 2" w:hAnsi="Wingdings 2" w:hint="default"/>
      </w:rPr>
    </w:lvl>
    <w:lvl w:ilvl="3" w:tplc="E55EDC72" w:tentative="1">
      <w:start w:val="1"/>
      <w:numFmt w:val="bullet"/>
      <w:lvlText w:val=""/>
      <w:lvlJc w:val="left"/>
      <w:pPr>
        <w:tabs>
          <w:tab w:val="num" w:pos="2880"/>
        </w:tabs>
        <w:ind w:left="2880" w:hanging="360"/>
      </w:pPr>
      <w:rPr>
        <w:rFonts w:ascii="Wingdings 2" w:hAnsi="Wingdings 2" w:hint="default"/>
      </w:rPr>
    </w:lvl>
    <w:lvl w:ilvl="4" w:tplc="92D44C86" w:tentative="1">
      <w:start w:val="1"/>
      <w:numFmt w:val="bullet"/>
      <w:lvlText w:val=""/>
      <w:lvlJc w:val="left"/>
      <w:pPr>
        <w:tabs>
          <w:tab w:val="num" w:pos="3600"/>
        </w:tabs>
        <w:ind w:left="3600" w:hanging="360"/>
      </w:pPr>
      <w:rPr>
        <w:rFonts w:ascii="Wingdings 2" w:hAnsi="Wingdings 2" w:hint="default"/>
      </w:rPr>
    </w:lvl>
    <w:lvl w:ilvl="5" w:tplc="FF98234E" w:tentative="1">
      <w:start w:val="1"/>
      <w:numFmt w:val="bullet"/>
      <w:lvlText w:val=""/>
      <w:lvlJc w:val="left"/>
      <w:pPr>
        <w:tabs>
          <w:tab w:val="num" w:pos="4320"/>
        </w:tabs>
        <w:ind w:left="4320" w:hanging="360"/>
      </w:pPr>
      <w:rPr>
        <w:rFonts w:ascii="Wingdings 2" w:hAnsi="Wingdings 2" w:hint="default"/>
      </w:rPr>
    </w:lvl>
    <w:lvl w:ilvl="6" w:tplc="D9483392" w:tentative="1">
      <w:start w:val="1"/>
      <w:numFmt w:val="bullet"/>
      <w:lvlText w:val=""/>
      <w:lvlJc w:val="left"/>
      <w:pPr>
        <w:tabs>
          <w:tab w:val="num" w:pos="5040"/>
        </w:tabs>
        <w:ind w:left="5040" w:hanging="360"/>
      </w:pPr>
      <w:rPr>
        <w:rFonts w:ascii="Wingdings 2" w:hAnsi="Wingdings 2" w:hint="default"/>
      </w:rPr>
    </w:lvl>
    <w:lvl w:ilvl="7" w:tplc="E0A811D8" w:tentative="1">
      <w:start w:val="1"/>
      <w:numFmt w:val="bullet"/>
      <w:lvlText w:val=""/>
      <w:lvlJc w:val="left"/>
      <w:pPr>
        <w:tabs>
          <w:tab w:val="num" w:pos="5760"/>
        </w:tabs>
        <w:ind w:left="5760" w:hanging="360"/>
      </w:pPr>
      <w:rPr>
        <w:rFonts w:ascii="Wingdings 2" w:hAnsi="Wingdings 2" w:hint="default"/>
      </w:rPr>
    </w:lvl>
    <w:lvl w:ilvl="8" w:tplc="0BD666A2" w:tentative="1">
      <w:start w:val="1"/>
      <w:numFmt w:val="bullet"/>
      <w:lvlText w:val=""/>
      <w:lvlJc w:val="left"/>
      <w:pPr>
        <w:tabs>
          <w:tab w:val="num" w:pos="6480"/>
        </w:tabs>
        <w:ind w:left="6480" w:hanging="360"/>
      </w:pPr>
      <w:rPr>
        <w:rFonts w:ascii="Wingdings 2" w:hAnsi="Wingdings 2" w:hint="default"/>
      </w:rPr>
    </w:lvl>
  </w:abstractNum>
  <w:abstractNum w:abstractNumId="2">
    <w:nsid w:val="1CBC163B"/>
    <w:multiLevelType w:val="hybridMultilevel"/>
    <w:tmpl w:val="95C65BDE"/>
    <w:lvl w:ilvl="0" w:tplc="E09EC24C">
      <w:numFmt w:val="bullet"/>
      <w:lvlText w:val="-"/>
      <w:lvlJc w:val="left"/>
      <w:pPr>
        <w:ind w:left="504" w:hanging="360"/>
      </w:pPr>
      <w:rPr>
        <w:rFonts w:ascii="Calibri" w:eastAsia="Lucida Sans Unicode" w:hAnsi="Calibri" w:cs="Calibri" w:hint="default"/>
        <w:color w:val="000000"/>
        <w:sz w:val="20"/>
        <w:u w:val="single"/>
      </w:rPr>
    </w:lvl>
    <w:lvl w:ilvl="1" w:tplc="040C0003" w:tentative="1">
      <w:start w:val="1"/>
      <w:numFmt w:val="bullet"/>
      <w:lvlText w:val="o"/>
      <w:lvlJc w:val="left"/>
      <w:pPr>
        <w:ind w:left="1224" w:hanging="360"/>
      </w:pPr>
      <w:rPr>
        <w:rFonts w:ascii="Courier New" w:hAnsi="Courier New" w:cs="Courier New" w:hint="default"/>
      </w:rPr>
    </w:lvl>
    <w:lvl w:ilvl="2" w:tplc="040C0005" w:tentative="1">
      <w:start w:val="1"/>
      <w:numFmt w:val="bullet"/>
      <w:lvlText w:val=""/>
      <w:lvlJc w:val="left"/>
      <w:pPr>
        <w:ind w:left="1944" w:hanging="360"/>
      </w:pPr>
      <w:rPr>
        <w:rFonts w:ascii="Wingdings" w:hAnsi="Wingdings" w:hint="default"/>
      </w:rPr>
    </w:lvl>
    <w:lvl w:ilvl="3" w:tplc="040C0001" w:tentative="1">
      <w:start w:val="1"/>
      <w:numFmt w:val="bullet"/>
      <w:lvlText w:val=""/>
      <w:lvlJc w:val="left"/>
      <w:pPr>
        <w:ind w:left="2664" w:hanging="360"/>
      </w:pPr>
      <w:rPr>
        <w:rFonts w:ascii="Symbol" w:hAnsi="Symbol" w:hint="default"/>
      </w:rPr>
    </w:lvl>
    <w:lvl w:ilvl="4" w:tplc="040C0003" w:tentative="1">
      <w:start w:val="1"/>
      <w:numFmt w:val="bullet"/>
      <w:lvlText w:val="o"/>
      <w:lvlJc w:val="left"/>
      <w:pPr>
        <w:ind w:left="3384" w:hanging="360"/>
      </w:pPr>
      <w:rPr>
        <w:rFonts w:ascii="Courier New" w:hAnsi="Courier New" w:cs="Courier New" w:hint="default"/>
      </w:rPr>
    </w:lvl>
    <w:lvl w:ilvl="5" w:tplc="040C0005" w:tentative="1">
      <w:start w:val="1"/>
      <w:numFmt w:val="bullet"/>
      <w:lvlText w:val=""/>
      <w:lvlJc w:val="left"/>
      <w:pPr>
        <w:ind w:left="4104" w:hanging="360"/>
      </w:pPr>
      <w:rPr>
        <w:rFonts w:ascii="Wingdings" w:hAnsi="Wingdings" w:hint="default"/>
      </w:rPr>
    </w:lvl>
    <w:lvl w:ilvl="6" w:tplc="040C0001" w:tentative="1">
      <w:start w:val="1"/>
      <w:numFmt w:val="bullet"/>
      <w:lvlText w:val=""/>
      <w:lvlJc w:val="left"/>
      <w:pPr>
        <w:ind w:left="4824" w:hanging="360"/>
      </w:pPr>
      <w:rPr>
        <w:rFonts w:ascii="Symbol" w:hAnsi="Symbol" w:hint="default"/>
      </w:rPr>
    </w:lvl>
    <w:lvl w:ilvl="7" w:tplc="040C0003" w:tentative="1">
      <w:start w:val="1"/>
      <w:numFmt w:val="bullet"/>
      <w:lvlText w:val="o"/>
      <w:lvlJc w:val="left"/>
      <w:pPr>
        <w:ind w:left="5544" w:hanging="360"/>
      </w:pPr>
      <w:rPr>
        <w:rFonts w:ascii="Courier New" w:hAnsi="Courier New" w:cs="Courier New" w:hint="default"/>
      </w:rPr>
    </w:lvl>
    <w:lvl w:ilvl="8" w:tplc="040C0005" w:tentative="1">
      <w:start w:val="1"/>
      <w:numFmt w:val="bullet"/>
      <w:lvlText w:val=""/>
      <w:lvlJc w:val="left"/>
      <w:pPr>
        <w:ind w:left="6264" w:hanging="360"/>
      </w:pPr>
      <w:rPr>
        <w:rFonts w:ascii="Wingdings" w:hAnsi="Wingdings" w:hint="default"/>
      </w:rPr>
    </w:lvl>
  </w:abstractNum>
  <w:abstractNum w:abstractNumId="3">
    <w:nsid w:val="39EE15D9"/>
    <w:multiLevelType w:val="hybridMultilevel"/>
    <w:tmpl w:val="C3E22A80"/>
    <w:lvl w:ilvl="0" w:tplc="F0AA7420">
      <w:start w:val="1"/>
      <w:numFmt w:val="bullet"/>
      <w:lvlText w:val=""/>
      <w:lvlJc w:val="left"/>
      <w:pPr>
        <w:tabs>
          <w:tab w:val="num" w:pos="720"/>
        </w:tabs>
        <w:ind w:left="720" w:hanging="360"/>
      </w:pPr>
      <w:rPr>
        <w:rFonts w:ascii="Wingdings 2" w:hAnsi="Wingdings 2" w:hint="default"/>
      </w:rPr>
    </w:lvl>
    <w:lvl w:ilvl="1" w:tplc="498CE562" w:tentative="1">
      <w:start w:val="1"/>
      <w:numFmt w:val="bullet"/>
      <w:lvlText w:val=""/>
      <w:lvlJc w:val="left"/>
      <w:pPr>
        <w:tabs>
          <w:tab w:val="num" w:pos="1440"/>
        </w:tabs>
        <w:ind w:left="1440" w:hanging="360"/>
      </w:pPr>
      <w:rPr>
        <w:rFonts w:ascii="Wingdings 2" w:hAnsi="Wingdings 2" w:hint="default"/>
      </w:rPr>
    </w:lvl>
    <w:lvl w:ilvl="2" w:tplc="6BAACB14" w:tentative="1">
      <w:start w:val="1"/>
      <w:numFmt w:val="bullet"/>
      <w:lvlText w:val=""/>
      <w:lvlJc w:val="left"/>
      <w:pPr>
        <w:tabs>
          <w:tab w:val="num" w:pos="2160"/>
        </w:tabs>
        <w:ind w:left="2160" w:hanging="360"/>
      </w:pPr>
      <w:rPr>
        <w:rFonts w:ascii="Wingdings 2" w:hAnsi="Wingdings 2" w:hint="default"/>
      </w:rPr>
    </w:lvl>
    <w:lvl w:ilvl="3" w:tplc="45A4F2A8" w:tentative="1">
      <w:start w:val="1"/>
      <w:numFmt w:val="bullet"/>
      <w:lvlText w:val=""/>
      <w:lvlJc w:val="left"/>
      <w:pPr>
        <w:tabs>
          <w:tab w:val="num" w:pos="2880"/>
        </w:tabs>
        <w:ind w:left="2880" w:hanging="360"/>
      </w:pPr>
      <w:rPr>
        <w:rFonts w:ascii="Wingdings 2" w:hAnsi="Wingdings 2" w:hint="default"/>
      </w:rPr>
    </w:lvl>
    <w:lvl w:ilvl="4" w:tplc="CD2ED910" w:tentative="1">
      <w:start w:val="1"/>
      <w:numFmt w:val="bullet"/>
      <w:lvlText w:val=""/>
      <w:lvlJc w:val="left"/>
      <w:pPr>
        <w:tabs>
          <w:tab w:val="num" w:pos="3600"/>
        </w:tabs>
        <w:ind w:left="3600" w:hanging="360"/>
      </w:pPr>
      <w:rPr>
        <w:rFonts w:ascii="Wingdings 2" w:hAnsi="Wingdings 2" w:hint="default"/>
      </w:rPr>
    </w:lvl>
    <w:lvl w:ilvl="5" w:tplc="B3681782" w:tentative="1">
      <w:start w:val="1"/>
      <w:numFmt w:val="bullet"/>
      <w:lvlText w:val=""/>
      <w:lvlJc w:val="left"/>
      <w:pPr>
        <w:tabs>
          <w:tab w:val="num" w:pos="4320"/>
        </w:tabs>
        <w:ind w:left="4320" w:hanging="360"/>
      </w:pPr>
      <w:rPr>
        <w:rFonts w:ascii="Wingdings 2" w:hAnsi="Wingdings 2" w:hint="default"/>
      </w:rPr>
    </w:lvl>
    <w:lvl w:ilvl="6" w:tplc="45B487C8" w:tentative="1">
      <w:start w:val="1"/>
      <w:numFmt w:val="bullet"/>
      <w:lvlText w:val=""/>
      <w:lvlJc w:val="left"/>
      <w:pPr>
        <w:tabs>
          <w:tab w:val="num" w:pos="5040"/>
        </w:tabs>
        <w:ind w:left="5040" w:hanging="360"/>
      </w:pPr>
      <w:rPr>
        <w:rFonts w:ascii="Wingdings 2" w:hAnsi="Wingdings 2" w:hint="default"/>
      </w:rPr>
    </w:lvl>
    <w:lvl w:ilvl="7" w:tplc="6D805CD8" w:tentative="1">
      <w:start w:val="1"/>
      <w:numFmt w:val="bullet"/>
      <w:lvlText w:val=""/>
      <w:lvlJc w:val="left"/>
      <w:pPr>
        <w:tabs>
          <w:tab w:val="num" w:pos="5760"/>
        </w:tabs>
        <w:ind w:left="5760" w:hanging="360"/>
      </w:pPr>
      <w:rPr>
        <w:rFonts w:ascii="Wingdings 2" w:hAnsi="Wingdings 2" w:hint="default"/>
      </w:rPr>
    </w:lvl>
    <w:lvl w:ilvl="8" w:tplc="66788978" w:tentative="1">
      <w:start w:val="1"/>
      <w:numFmt w:val="bullet"/>
      <w:lvlText w:val=""/>
      <w:lvlJc w:val="left"/>
      <w:pPr>
        <w:tabs>
          <w:tab w:val="num" w:pos="6480"/>
        </w:tabs>
        <w:ind w:left="6480" w:hanging="360"/>
      </w:pPr>
      <w:rPr>
        <w:rFonts w:ascii="Wingdings 2" w:hAnsi="Wingdings 2" w:hint="default"/>
      </w:rPr>
    </w:lvl>
  </w:abstractNum>
  <w:abstractNum w:abstractNumId="4">
    <w:nsid w:val="6F9D19EE"/>
    <w:multiLevelType w:val="hybridMultilevel"/>
    <w:tmpl w:val="C8D8BF4C"/>
    <w:lvl w:ilvl="0" w:tplc="E09EC24C">
      <w:numFmt w:val="bullet"/>
      <w:lvlText w:val="-"/>
      <w:lvlJc w:val="left"/>
      <w:pPr>
        <w:ind w:left="504" w:hanging="360"/>
      </w:pPr>
      <w:rPr>
        <w:rFonts w:ascii="Calibri" w:eastAsia="Lucida Sans Unicode" w:hAnsi="Calibri" w:cs="Calibri" w:hint="default"/>
        <w:color w:val="000000"/>
        <w:sz w:val="20"/>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7C93D4A"/>
    <w:multiLevelType w:val="hybridMultilevel"/>
    <w:tmpl w:val="CE3686AE"/>
    <w:lvl w:ilvl="0" w:tplc="868E64E4">
      <w:start w:val="1"/>
      <w:numFmt w:val="bullet"/>
      <w:lvlText w:val=""/>
      <w:lvlJc w:val="left"/>
      <w:pPr>
        <w:tabs>
          <w:tab w:val="num" w:pos="360"/>
        </w:tabs>
        <w:ind w:left="360" w:hanging="360"/>
      </w:pPr>
      <w:rPr>
        <w:rFonts w:ascii="Wingdings 2" w:hAnsi="Wingdings 2" w:hint="default"/>
      </w:rPr>
    </w:lvl>
    <w:lvl w:ilvl="1" w:tplc="D68EC172" w:tentative="1">
      <w:start w:val="1"/>
      <w:numFmt w:val="bullet"/>
      <w:lvlText w:val=""/>
      <w:lvlJc w:val="left"/>
      <w:pPr>
        <w:tabs>
          <w:tab w:val="num" w:pos="1080"/>
        </w:tabs>
        <w:ind w:left="1080" w:hanging="360"/>
      </w:pPr>
      <w:rPr>
        <w:rFonts w:ascii="Wingdings 2" w:hAnsi="Wingdings 2" w:hint="default"/>
      </w:rPr>
    </w:lvl>
    <w:lvl w:ilvl="2" w:tplc="E8A0DF08" w:tentative="1">
      <w:start w:val="1"/>
      <w:numFmt w:val="bullet"/>
      <w:lvlText w:val=""/>
      <w:lvlJc w:val="left"/>
      <w:pPr>
        <w:tabs>
          <w:tab w:val="num" w:pos="1800"/>
        </w:tabs>
        <w:ind w:left="1800" w:hanging="360"/>
      </w:pPr>
      <w:rPr>
        <w:rFonts w:ascii="Wingdings 2" w:hAnsi="Wingdings 2" w:hint="default"/>
      </w:rPr>
    </w:lvl>
    <w:lvl w:ilvl="3" w:tplc="B346F502" w:tentative="1">
      <w:start w:val="1"/>
      <w:numFmt w:val="bullet"/>
      <w:lvlText w:val=""/>
      <w:lvlJc w:val="left"/>
      <w:pPr>
        <w:tabs>
          <w:tab w:val="num" w:pos="2520"/>
        </w:tabs>
        <w:ind w:left="2520" w:hanging="360"/>
      </w:pPr>
      <w:rPr>
        <w:rFonts w:ascii="Wingdings 2" w:hAnsi="Wingdings 2" w:hint="default"/>
      </w:rPr>
    </w:lvl>
    <w:lvl w:ilvl="4" w:tplc="D1F2DC6E" w:tentative="1">
      <w:start w:val="1"/>
      <w:numFmt w:val="bullet"/>
      <w:lvlText w:val=""/>
      <w:lvlJc w:val="left"/>
      <w:pPr>
        <w:tabs>
          <w:tab w:val="num" w:pos="3240"/>
        </w:tabs>
        <w:ind w:left="3240" w:hanging="360"/>
      </w:pPr>
      <w:rPr>
        <w:rFonts w:ascii="Wingdings 2" w:hAnsi="Wingdings 2" w:hint="default"/>
      </w:rPr>
    </w:lvl>
    <w:lvl w:ilvl="5" w:tplc="F3EE836E" w:tentative="1">
      <w:start w:val="1"/>
      <w:numFmt w:val="bullet"/>
      <w:lvlText w:val=""/>
      <w:lvlJc w:val="left"/>
      <w:pPr>
        <w:tabs>
          <w:tab w:val="num" w:pos="3960"/>
        </w:tabs>
        <w:ind w:left="3960" w:hanging="360"/>
      </w:pPr>
      <w:rPr>
        <w:rFonts w:ascii="Wingdings 2" w:hAnsi="Wingdings 2" w:hint="default"/>
      </w:rPr>
    </w:lvl>
    <w:lvl w:ilvl="6" w:tplc="A978CD94" w:tentative="1">
      <w:start w:val="1"/>
      <w:numFmt w:val="bullet"/>
      <w:lvlText w:val=""/>
      <w:lvlJc w:val="left"/>
      <w:pPr>
        <w:tabs>
          <w:tab w:val="num" w:pos="4680"/>
        </w:tabs>
        <w:ind w:left="4680" w:hanging="360"/>
      </w:pPr>
      <w:rPr>
        <w:rFonts w:ascii="Wingdings 2" w:hAnsi="Wingdings 2" w:hint="default"/>
      </w:rPr>
    </w:lvl>
    <w:lvl w:ilvl="7" w:tplc="4420DFC0" w:tentative="1">
      <w:start w:val="1"/>
      <w:numFmt w:val="bullet"/>
      <w:lvlText w:val=""/>
      <w:lvlJc w:val="left"/>
      <w:pPr>
        <w:tabs>
          <w:tab w:val="num" w:pos="5400"/>
        </w:tabs>
        <w:ind w:left="5400" w:hanging="360"/>
      </w:pPr>
      <w:rPr>
        <w:rFonts w:ascii="Wingdings 2" w:hAnsi="Wingdings 2" w:hint="default"/>
      </w:rPr>
    </w:lvl>
    <w:lvl w:ilvl="8" w:tplc="804C4F30" w:tentative="1">
      <w:start w:val="1"/>
      <w:numFmt w:val="bullet"/>
      <w:lvlText w:val=""/>
      <w:lvlJc w:val="left"/>
      <w:pPr>
        <w:tabs>
          <w:tab w:val="num" w:pos="6120"/>
        </w:tabs>
        <w:ind w:left="6120" w:hanging="360"/>
      </w:pPr>
      <w:rPr>
        <w:rFonts w:ascii="Wingdings 2" w:hAnsi="Wingdings 2" w:hint="default"/>
      </w:r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5D5"/>
    <w:rsid w:val="00000513"/>
    <w:rsid w:val="00007AF9"/>
    <w:rsid w:val="000A1C3C"/>
    <w:rsid w:val="00123B0C"/>
    <w:rsid w:val="00155100"/>
    <w:rsid w:val="00165AFA"/>
    <w:rsid w:val="001B5245"/>
    <w:rsid w:val="001D7201"/>
    <w:rsid w:val="001E191C"/>
    <w:rsid w:val="001E578C"/>
    <w:rsid w:val="001F1FBA"/>
    <w:rsid w:val="00220D64"/>
    <w:rsid w:val="00222E23"/>
    <w:rsid w:val="00237512"/>
    <w:rsid w:val="00263333"/>
    <w:rsid w:val="002823E1"/>
    <w:rsid w:val="0028339B"/>
    <w:rsid w:val="00292160"/>
    <w:rsid w:val="00301220"/>
    <w:rsid w:val="00311B9E"/>
    <w:rsid w:val="00330E96"/>
    <w:rsid w:val="00346179"/>
    <w:rsid w:val="0034682E"/>
    <w:rsid w:val="0037662C"/>
    <w:rsid w:val="003A6A20"/>
    <w:rsid w:val="00420BA1"/>
    <w:rsid w:val="00433293"/>
    <w:rsid w:val="00472E1F"/>
    <w:rsid w:val="0047378E"/>
    <w:rsid w:val="0054291D"/>
    <w:rsid w:val="00555683"/>
    <w:rsid w:val="0056226D"/>
    <w:rsid w:val="0059676C"/>
    <w:rsid w:val="005B11F0"/>
    <w:rsid w:val="0060007A"/>
    <w:rsid w:val="00600B1D"/>
    <w:rsid w:val="0062147F"/>
    <w:rsid w:val="00657F39"/>
    <w:rsid w:val="007067D3"/>
    <w:rsid w:val="00732E1B"/>
    <w:rsid w:val="00764DC4"/>
    <w:rsid w:val="007B2339"/>
    <w:rsid w:val="0081722D"/>
    <w:rsid w:val="0086357B"/>
    <w:rsid w:val="008A0B4D"/>
    <w:rsid w:val="008B45D5"/>
    <w:rsid w:val="008D2E08"/>
    <w:rsid w:val="008E6028"/>
    <w:rsid w:val="00902298"/>
    <w:rsid w:val="00914FBD"/>
    <w:rsid w:val="00915A5A"/>
    <w:rsid w:val="009340B7"/>
    <w:rsid w:val="00965335"/>
    <w:rsid w:val="00975ED6"/>
    <w:rsid w:val="00993E30"/>
    <w:rsid w:val="00996C3E"/>
    <w:rsid w:val="009C27AA"/>
    <w:rsid w:val="009E20CD"/>
    <w:rsid w:val="009F3061"/>
    <w:rsid w:val="009F413F"/>
    <w:rsid w:val="00A128F8"/>
    <w:rsid w:val="00A66DE8"/>
    <w:rsid w:val="00AA7A06"/>
    <w:rsid w:val="00AB37F7"/>
    <w:rsid w:val="00AF586A"/>
    <w:rsid w:val="00B057A8"/>
    <w:rsid w:val="00B441B7"/>
    <w:rsid w:val="00B45C89"/>
    <w:rsid w:val="00B6218D"/>
    <w:rsid w:val="00B954FC"/>
    <w:rsid w:val="00BF2BB7"/>
    <w:rsid w:val="00BF5FA6"/>
    <w:rsid w:val="00C03959"/>
    <w:rsid w:val="00C24261"/>
    <w:rsid w:val="00C402FF"/>
    <w:rsid w:val="00C42051"/>
    <w:rsid w:val="00C91F37"/>
    <w:rsid w:val="00D442A0"/>
    <w:rsid w:val="00D668BB"/>
    <w:rsid w:val="00D940BD"/>
    <w:rsid w:val="00DD0826"/>
    <w:rsid w:val="00DD1BE6"/>
    <w:rsid w:val="00E26C88"/>
    <w:rsid w:val="00E86EE7"/>
    <w:rsid w:val="00EA66C3"/>
    <w:rsid w:val="00EA6897"/>
    <w:rsid w:val="00EC5B25"/>
    <w:rsid w:val="00F076A2"/>
    <w:rsid w:val="00F16E7F"/>
    <w:rsid w:val="00F20FD1"/>
    <w:rsid w:val="00F96656"/>
    <w:rsid w:val="00FE67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93E30"/>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155100"/>
  </w:style>
  <w:style w:type="character" w:styleId="lev">
    <w:name w:val="Strong"/>
    <w:basedOn w:val="Policepardfaut"/>
    <w:uiPriority w:val="22"/>
    <w:qFormat/>
    <w:rsid w:val="00155100"/>
    <w:rPr>
      <w:b/>
      <w:bCs/>
    </w:rPr>
  </w:style>
  <w:style w:type="paragraph" w:customStyle="1" w:styleId="pagetitletext">
    <w:name w:val="pagetitletext"/>
    <w:basedOn w:val="Normal"/>
    <w:rsid w:val="00155100"/>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paralargetext">
    <w:name w:val="paralargetext"/>
    <w:basedOn w:val="Normal"/>
    <w:rsid w:val="00155100"/>
    <w:pPr>
      <w:spacing w:before="100" w:beforeAutospacing="1" w:after="100" w:afterAutospacing="1"/>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222E23"/>
    <w:rPr>
      <w:color w:val="0000FF"/>
      <w:u w:val="single"/>
    </w:rPr>
  </w:style>
  <w:style w:type="paragraph" w:styleId="Paragraphedeliste">
    <w:name w:val="List Paragraph"/>
    <w:basedOn w:val="Normal"/>
    <w:uiPriority w:val="34"/>
    <w:qFormat/>
    <w:rsid w:val="00472E1F"/>
    <w:pPr>
      <w:ind w:left="720"/>
      <w:contextualSpacing/>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764DC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93E30"/>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155100"/>
  </w:style>
  <w:style w:type="character" w:styleId="lev">
    <w:name w:val="Strong"/>
    <w:basedOn w:val="Policepardfaut"/>
    <w:uiPriority w:val="22"/>
    <w:qFormat/>
    <w:rsid w:val="00155100"/>
    <w:rPr>
      <w:b/>
      <w:bCs/>
    </w:rPr>
  </w:style>
  <w:style w:type="paragraph" w:customStyle="1" w:styleId="pagetitletext">
    <w:name w:val="pagetitletext"/>
    <w:basedOn w:val="Normal"/>
    <w:rsid w:val="00155100"/>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paralargetext">
    <w:name w:val="paralargetext"/>
    <w:basedOn w:val="Normal"/>
    <w:rsid w:val="00155100"/>
    <w:pPr>
      <w:spacing w:before="100" w:beforeAutospacing="1" w:after="100" w:afterAutospacing="1"/>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222E23"/>
    <w:rPr>
      <w:color w:val="0000FF"/>
      <w:u w:val="single"/>
    </w:rPr>
  </w:style>
  <w:style w:type="paragraph" w:styleId="Paragraphedeliste">
    <w:name w:val="List Paragraph"/>
    <w:basedOn w:val="Normal"/>
    <w:uiPriority w:val="34"/>
    <w:qFormat/>
    <w:rsid w:val="00472E1F"/>
    <w:pPr>
      <w:ind w:left="720"/>
      <w:contextualSpacing/>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764D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97610">
      <w:bodyDiv w:val="1"/>
      <w:marLeft w:val="0"/>
      <w:marRight w:val="0"/>
      <w:marTop w:val="0"/>
      <w:marBottom w:val="0"/>
      <w:divBdr>
        <w:top w:val="none" w:sz="0" w:space="0" w:color="auto"/>
        <w:left w:val="none" w:sz="0" w:space="0" w:color="auto"/>
        <w:bottom w:val="none" w:sz="0" w:space="0" w:color="auto"/>
        <w:right w:val="none" w:sz="0" w:space="0" w:color="auto"/>
      </w:divBdr>
      <w:divsChild>
        <w:div w:id="1952660852">
          <w:marLeft w:val="0"/>
          <w:marRight w:val="0"/>
          <w:marTop w:val="80"/>
          <w:marBottom w:val="283"/>
          <w:divBdr>
            <w:top w:val="none" w:sz="0" w:space="0" w:color="auto"/>
            <w:left w:val="none" w:sz="0" w:space="0" w:color="auto"/>
            <w:bottom w:val="none" w:sz="0" w:space="0" w:color="auto"/>
            <w:right w:val="none" w:sz="0" w:space="0" w:color="auto"/>
          </w:divBdr>
        </w:div>
        <w:div w:id="1692729691">
          <w:marLeft w:val="0"/>
          <w:marRight w:val="0"/>
          <w:marTop w:val="80"/>
          <w:marBottom w:val="283"/>
          <w:divBdr>
            <w:top w:val="none" w:sz="0" w:space="0" w:color="auto"/>
            <w:left w:val="none" w:sz="0" w:space="0" w:color="auto"/>
            <w:bottom w:val="none" w:sz="0" w:space="0" w:color="auto"/>
            <w:right w:val="none" w:sz="0" w:space="0" w:color="auto"/>
          </w:divBdr>
        </w:div>
        <w:div w:id="448624718">
          <w:marLeft w:val="0"/>
          <w:marRight w:val="0"/>
          <w:marTop w:val="80"/>
          <w:marBottom w:val="283"/>
          <w:divBdr>
            <w:top w:val="none" w:sz="0" w:space="0" w:color="auto"/>
            <w:left w:val="none" w:sz="0" w:space="0" w:color="auto"/>
            <w:bottom w:val="none" w:sz="0" w:space="0" w:color="auto"/>
            <w:right w:val="none" w:sz="0" w:space="0" w:color="auto"/>
          </w:divBdr>
        </w:div>
      </w:divsChild>
    </w:div>
    <w:div w:id="67047250">
      <w:bodyDiv w:val="1"/>
      <w:marLeft w:val="0"/>
      <w:marRight w:val="0"/>
      <w:marTop w:val="0"/>
      <w:marBottom w:val="0"/>
      <w:divBdr>
        <w:top w:val="none" w:sz="0" w:space="0" w:color="auto"/>
        <w:left w:val="none" w:sz="0" w:space="0" w:color="auto"/>
        <w:bottom w:val="none" w:sz="0" w:space="0" w:color="auto"/>
        <w:right w:val="none" w:sz="0" w:space="0" w:color="auto"/>
      </w:divBdr>
    </w:div>
    <w:div w:id="363288767">
      <w:bodyDiv w:val="1"/>
      <w:marLeft w:val="0"/>
      <w:marRight w:val="0"/>
      <w:marTop w:val="0"/>
      <w:marBottom w:val="0"/>
      <w:divBdr>
        <w:top w:val="none" w:sz="0" w:space="0" w:color="auto"/>
        <w:left w:val="none" w:sz="0" w:space="0" w:color="auto"/>
        <w:bottom w:val="none" w:sz="0" w:space="0" w:color="auto"/>
        <w:right w:val="none" w:sz="0" w:space="0" w:color="auto"/>
      </w:divBdr>
    </w:div>
    <w:div w:id="464548399">
      <w:bodyDiv w:val="1"/>
      <w:marLeft w:val="0"/>
      <w:marRight w:val="0"/>
      <w:marTop w:val="0"/>
      <w:marBottom w:val="0"/>
      <w:divBdr>
        <w:top w:val="none" w:sz="0" w:space="0" w:color="auto"/>
        <w:left w:val="none" w:sz="0" w:space="0" w:color="auto"/>
        <w:bottom w:val="none" w:sz="0" w:space="0" w:color="auto"/>
        <w:right w:val="none" w:sz="0" w:space="0" w:color="auto"/>
      </w:divBdr>
    </w:div>
    <w:div w:id="885988432">
      <w:bodyDiv w:val="1"/>
      <w:marLeft w:val="0"/>
      <w:marRight w:val="0"/>
      <w:marTop w:val="0"/>
      <w:marBottom w:val="0"/>
      <w:divBdr>
        <w:top w:val="none" w:sz="0" w:space="0" w:color="auto"/>
        <w:left w:val="none" w:sz="0" w:space="0" w:color="auto"/>
        <w:bottom w:val="none" w:sz="0" w:space="0" w:color="auto"/>
        <w:right w:val="none" w:sz="0" w:space="0" w:color="auto"/>
      </w:divBdr>
    </w:div>
    <w:div w:id="1055130219">
      <w:bodyDiv w:val="1"/>
      <w:marLeft w:val="0"/>
      <w:marRight w:val="0"/>
      <w:marTop w:val="0"/>
      <w:marBottom w:val="0"/>
      <w:divBdr>
        <w:top w:val="none" w:sz="0" w:space="0" w:color="auto"/>
        <w:left w:val="none" w:sz="0" w:space="0" w:color="auto"/>
        <w:bottom w:val="none" w:sz="0" w:space="0" w:color="auto"/>
        <w:right w:val="none" w:sz="0" w:space="0" w:color="auto"/>
      </w:divBdr>
    </w:div>
    <w:div w:id="1309440385">
      <w:bodyDiv w:val="1"/>
      <w:marLeft w:val="0"/>
      <w:marRight w:val="0"/>
      <w:marTop w:val="0"/>
      <w:marBottom w:val="0"/>
      <w:divBdr>
        <w:top w:val="none" w:sz="0" w:space="0" w:color="auto"/>
        <w:left w:val="none" w:sz="0" w:space="0" w:color="auto"/>
        <w:bottom w:val="none" w:sz="0" w:space="0" w:color="auto"/>
        <w:right w:val="none" w:sz="0" w:space="0" w:color="auto"/>
      </w:divBdr>
    </w:div>
    <w:div w:id="1469005695">
      <w:bodyDiv w:val="1"/>
      <w:marLeft w:val="0"/>
      <w:marRight w:val="0"/>
      <w:marTop w:val="0"/>
      <w:marBottom w:val="0"/>
      <w:divBdr>
        <w:top w:val="none" w:sz="0" w:space="0" w:color="auto"/>
        <w:left w:val="none" w:sz="0" w:space="0" w:color="auto"/>
        <w:bottom w:val="none" w:sz="0" w:space="0" w:color="auto"/>
        <w:right w:val="none" w:sz="0" w:space="0" w:color="auto"/>
      </w:divBdr>
    </w:div>
    <w:div w:id="1964648887">
      <w:bodyDiv w:val="1"/>
      <w:marLeft w:val="0"/>
      <w:marRight w:val="0"/>
      <w:marTop w:val="0"/>
      <w:marBottom w:val="0"/>
      <w:divBdr>
        <w:top w:val="none" w:sz="0" w:space="0" w:color="auto"/>
        <w:left w:val="none" w:sz="0" w:space="0" w:color="auto"/>
        <w:bottom w:val="none" w:sz="0" w:space="0" w:color="auto"/>
        <w:right w:val="none" w:sz="0" w:space="0" w:color="auto"/>
      </w:divBdr>
    </w:div>
    <w:div w:id="2022707347">
      <w:bodyDiv w:val="1"/>
      <w:marLeft w:val="0"/>
      <w:marRight w:val="0"/>
      <w:marTop w:val="0"/>
      <w:marBottom w:val="0"/>
      <w:divBdr>
        <w:top w:val="none" w:sz="0" w:space="0" w:color="auto"/>
        <w:left w:val="none" w:sz="0" w:space="0" w:color="auto"/>
        <w:bottom w:val="none" w:sz="0" w:space="0" w:color="auto"/>
        <w:right w:val="none" w:sz="0" w:space="0" w:color="auto"/>
      </w:divBdr>
    </w:div>
    <w:div w:id="2071880110">
      <w:bodyDiv w:val="1"/>
      <w:marLeft w:val="0"/>
      <w:marRight w:val="0"/>
      <w:marTop w:val="0"/>
      <w:marBottom w:val="0"/>
      <w:divBdr>
        <w:top w:val="none" w:sz="0" w:space="0" w:color="auto"/>
        <w:left w:val="none" w:sz="0" w:space="0" w:color="auto"/>
        <w:bottom w:val="none" w:sz="0" w:space="0" w:color="auto"/>
        <w:right w:val="none" w:sz="0" w:space="0" w:color="auto"/>
      </w:divBdr>
      <w:divsChild>
        <w:div w:id="1037386963">
          <w:marLeft w:val="0"/>
          <w:marRight w:val="0"/>
          <w:marTop w:val="80"/>
          <w:marBottom w:val="283"/>
          <w:divBdr>
            <w:top w:val="none" w:sz="0" w:space="0" w:color="auto"/>
            <w:left w:val="none" w:sz="0" w:space="0" w:color="auto"/>
            <w:bottom w:val="none" w:sz="0" w:space="0" w:color="auto"/>
            <w:right w:val="none" w:sz="0" w:space="0" w:color="auto"/>
          </w:divBdr>
        </w:div>
        <w:div w:id="921915104">
          <w:marLeft w:val="0"/>
          <w:marRight w:val="0"/>
          <w:marTop w:val="80"/>
          <w:marBottom w:val="283"/>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Accord_multilat%C3%A9ral_sur_l%27investissement" TargetMode="External"/><Relationship Id="rId3" Type="http://schemas.microsoft.com/office/2007/relationships/stylesWithEffects" Target="stylesWithEffects.xml"/><Relationship Id="rId7" Type="http://schemas.openxmlformats.org/officeDocument/2006/relationships/hyperlink" Target="http://www.wto.org/french/tratop_f/dda_f/dda_f.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r.wikipedia.org/wiki/Organisation_mondiale_du_commerc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1153</Words>
  <Characters>6345</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dc:creator>
  <cp:lastModifiedBy>Michel</cp:lastModifiedBy>
  <cp:revision>2</cp:revision>
  <dcterms:created xsi:type="dcterms:W3CDTF">2015-04-21T07:02:00Z</dcterms:created>
  <dcterms:modified xsi:type="dcterms:W3CDTF">2015-04-21T07:02:00Z</dcterms:modified>
</cp:coreProperties>
</file>